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B897" w14:textId="77777777" w:rsidR="00A52966" w:rsidRPr="008A621B" w:rsidRDefault="001C530B" w:rsidP="009F14B1">
      <w:pPr>
        <w:pStyle w:val="STTittel"/>
        <w:rPr>
          <w:noProof/>
          <w:color w:val="FFFFFF"/>
          <w:sz w:val="8"/>
          <w:szCs w:val="8"/>
        </w:rPr>
      </w:pPr>
      <w:bookmarkStart w:id="0" w:name="tempHer"/>
      <w:bookmarkEnd w:id="0"/>
      <w:r w:rsidRPr="00042574">
        <w:rPr>
          <w:noProof/>
          <w:color w:val="FFFFFF"/>
          <w:sz w:val="8"/>
          <w:szCs w:val="8"/>
          <w:lang w:val="en-GB" w:bidi="en-GB"/>
        </w:rPr>
        <w:t xml:space="preserve">Company name: </w:t>
      </w:r>
      <w:r w:rsidRPr="00042574">
        <w:rPr>
          <w:noProof/>
          <w:color w:val="FFFFFF"/>
          <w:sz w:val="8"/>
          <w:szCs w:val="8"/>
          <w:lang w:val="en-GB" w:bidi="en-GB"/>
        </w:rPr>
        <w:fldChar w:fldCharType="begin" w:fldLock="1"/>
      </w:r>
      <w:r w:rsidRPr="00042574">
        <w:rPr>
          <w:noProof/>
          <w:color w:val="FFFFFF"/>
          <w:sz w:val="8"/>
          <w:szCs w:val="8"/>
          <w:lang w:val="en-GB" w:bidi="en-GB"/>
        </w:rPr>
        <w:instrText xml:space="preserve"> DOCPROPERTY EK_Bedriftsnavn </w:instrText>
      </w:r>
      <w:r w:rsidRPr="00042574">
        <w:rPr>
          <w:noProof/>
          <w:color w:val="FFFFFF"/>
          <w:sz w:val="8"/>
          <w:szCs w:val="8"/>
          <w:lang w:val="en-GB" w:bidi="en-GB"/>
        </w:rPr>
        <w:fldChar w:fldCharType="separate"/>
      </w:r>
      <w:r w:rsidRPr="00042574">
        <w:rPr>
          <w:noProof/>
          <w:color w:val="FFFFFF"/>
          <w:sz w:val="8"/>
          <w:szCs w:val="8"/>
          <w:lang w:val="en-GB" w:bidi="en-GB"/>
        </w:rPr>
        <w:t>Stamina/NIMI</w:t>
      </w:r>
      <w:r w:rsidRPr="00042574">
        <w:rPr>
          <w:noProof/>
          <w:color w:val="FFFFFF"/>
          <w:sz w:val="8"/>
          <w:szCs w:val="8"/>
          <w:lang w:val="en-GB" w:bidi="en-GB"/>
        </w:rPr>
        <w:fldChar w:fldCharType="end"/>
      </w:r>
      <w:r w:rsidRPr="00042574">
        <w:rPr>
          <w:noProof/>
          <w:color w:val="FFFFFF"/>
          <w:sz w:val="8"/>
          <w:szCs w:val="8"/>
          <w:lang w:val="en-GB" w:bidi="en-GB"/>
        </w:rPr>
        <w:br/>
      </w:r>
    </w:p>
    <w:p w14:paraId="1ED341D7" w14:textId="77777777" w:rsidR="00DB678A" w:rsidRPr="008A621B" w:rsidRDefault="00DB678A" w:rsidP="009F14B1">
      <w:pPr>
        <w:pStyle w:val="STTittel"/>
        <w:rPr>
          <w:noProof/>
          <w:color w:val="FFFFFF"/>
          <w:sz w:val="8"/>
          <w:szCs w:val="8"/>
        </w:rPr>
      </w:pPr>
    </w:p>
    <w:p w14:paraId="29918570" w14:textId="77777777" w:rsidR="00DB678A" w:rsidRPr="008A621B" w:rsidRDefault="00DB678A" w:rsidP="009F14B1">
      <w:pPr>
        <w:pStyle w:val="STTittel"/>
        <w:rPr>
          <w:noProof/>
          <w:color w:val="FFFFFF"/>
          <w:sz w:val="8"/>
          <w:szCs w:val="8"/>
        </w:rPr>
      </w:pPr>
    </w:p>
    <w:p w14:paraId="4EB8D33B" w14:textId="77777777" w:rsidR="00175B18" w:rsidRPr="008A621B" w:rsidRDefault="00175B18" w:rsidP="009F14B1">
      <w:pPr>
        <w:pStyle w:val="STTittel"/>
        <w:rPr>
          <w:noProof/>
          <w:color w:val="FFFFFF"/>
          <w:sz w:val="8"/>
          <w:szCs w:val="8"/>
        </w:rPr>
      </w:pPr>
    </w:p>
    <w:p w14:paraId="238C6B75" w14:textId="77777777" w:rsidR="00175B18" w:rsidRPr="008A621B" w:rsidRDefault="00175B18" w:rsidP="009F14B1">
      <w:pPr>
        <w:pStyle w:val="STTittel"/>
        <w:rPr>
          <w:noProof/>
          <w:color w:val="FFFFFF"/>
          <w:sz w:val="8"/>
          <w:szCs w:val="8"/>
        </w:rPr>
      </w:pPr>
    </w:p>
    <w:p w14:paraId="5D0325FE" w14:textId="77777777" w:rsidR="00175B18" w:rsidRPr="008A621B" w:rsidRDefault="00175B18" w:rsidP="009F14B1">
      <w:pPr>
        <w:pStyle w:val="STTittel"/>
        <w:rPr>
          <w:noProof/>
          <w:color w:val="FFFFFF"/>
          <w:sz w:val="8"/>
          <w:szCs w:val="8"/>
        </w:rPr>
      </w:pPr>
    </w:p>
    <w:p w14:paraId="5CD56DD8" w14:textId="77777777" w:rsidR="00175B18" w:rsidRPr="008A621B" w:rsidRDefault="00175B18" w:rsidP="009F14B1">
      <w:pPr>
        <w:pStyle w:val="STTittel"/>
        <w:rPr>
          <w:noProof/>
          <w:color w:val="FFFFFF"/>
          <w:sz w:val="8"/>
          <w:szCs w:val="8"/>
        </w:rPr>
      </w:pPr>
    </w:p>
    <w:p w14:paraId="02E3D8E1" w14:textId="77777777" w:rsidR="00175B18" w:rsidRPr="008A621B" w:rsidRDefault="00175B18" w:rsidP="009F14B1">
      <w:pPr>
        <w:pStyle w:val="STTittel"/>
        <w:rPr>
          <w:noProof/>
          <w:color w:val="FFFFFF"/>
          <w:sz w:val="8"/>
          <w:szCs w:val="8"/>
        </w:rPr>
      </w:pPr>
    </w:p>
    <w:p w14:paraId="7A03E84E" w14:textId="77777777" w:rsidR="00FE5184" w:rsidRPr="008A621B" w:rsidRDefault="00FE5184" w:rsidP="00B82F91">
      <w:pPr>
        <w:pStyle w:val="STHeading1"/>
        <w:ind w:right="21"/>
        <w:rPr>
          <w:caps w:val="0"/>
          <w:noProof/>
          <w:color w:val="2EAC66"/>
          <w:sz w:val="72"/>
          <w:szCs w:val="112"/>
        </w:rPr>
      </w:pPr>
    </w:p>
    <w:p w14:paraId="02F3FDDD" w14:textId="6FCEE1F5" w:rsidR="00E63598" w:rsidRPr="008A621B" w:rsidRDefault="00E63598" w:rsidP="00B82F91">
      <w:pPr>
        <w:pStyle w:val="STHeading1"/>
        <w:ind w:right="21"/>
        <w:rPr>
          <w:caps w:val="0"/>
          <w:noProof/>
          <w:color w:val="385623" w:themeColor="accent6" w:themeShade="80"/>
          <w:sz w:val="72"/>
          <w:szCs w:val="112"/>
        </w:rPr>
      </w:pPr>
      <w:r w:rsidRPr="00E5443C">
        <w:rPr>
          <w:caps w:val="0"/>
          <w:noProof/>
          <w:color w:val="385623" w:themeColor="accent6" w:themeShade="80"/>
          <w:sz w:val="72"/>
          <w:szCs w:val="112"/>
          <w:lang w:val="en-GB" w:bidi="en-GB"/>
        </w:rPr>
        <w:t>Annual Report 202</w:t>
      </w:r>
      <w:r w:rsidR="008A621B">
        <w:rPr>
          <w:caps w:val="0"/>
          <w:noProof/>
          <w:color w:val="385623" w:themeColor="accent6" w:themeShade="80"/>
          <w:sz w:val="72"/>
          <w:szCs w:val="112"/>
          <w:lang w:val="en-GB" w:bidi="en-GB"/>
        </w:rPr>
        <w:t>2</w:t>
      </w:r>
      <w:r w:rsidRPr="00E5443C">
        <w:rPr>
          <w:caps w:val="0"/>
          <w:noProof/>
          <w:color w:val="385623" w:themeColor="accent6" w:themeShade="80"/>
          <w:sz w:val="72"/>
          <w:szCs w:val="112"/>
          <w:lang w:val="en-GB" w:bidi="en-GB"/>
        </w:rPr>
        <w:t xml:space="preserve"> for</w:t>
      </w:r>
    </w:p>
    <w:p w14:paraId="655EC5B3" w14:textId="1552CE5A" w:rsidR="005C43A7" w:rsidRPr="008A621B" w:rsidRDefault="00622467" w:rsidP="00B82F91">
      <w:pPr>
        <w:pStyle w:val="STHeading1"/>
        <w:ind w:right="21"/>
        <w:rPr>
          <w:color w:val="385623" w:themeColor="accent6" w:themeShade="80"/>
          <w:sz w:val="22"/>
        </w:rPr>
      </w:pPr>
      <w:r>
        <w:rPr>
          <w:caps w:val="0"/>
          <w:noProof/>
          <w:color w:val="385623" w:themeColor="accent6" w:themeShade="80"/>
          <w:sz w:val="72"/>
          <w:szCs w:val="112"/>
          <w:lang w:val="en-GB" w:bidi="en-GB"/>
        </w:rPr>
        <w:t>[business] AS</w:t>
      </w:r>
    </w:p>
    <w:p w14:paraId="7FD349A1" w14:textId="6DA701E8" w:rsidR="005C43A7" w:rsidRPr="008A621B" w:rsidRDefault="00C26ADA" w:rsidP="005C43A7">
      <w:pPr>
        <w:pStyle w:val="STHeading1"/>
      </w:pPr>
      <w:r w:rsidRPr="00E63598">
        <w:rPr>
          <w:lang w:val="en-GB" w:bidi="en-GB"/>
        </w:rPr>
        <w:t>Report from AVONOVA</w:t>
      </w:r>
    </w:p>
    <w:p w14:paraId="67BCA204" w14:textId="77777777" w:rsidR="00C26ADA" w:rsidRPr="008A621B" w:rsidRDefault="00C26ADA" w:rsidP="005C43A7">
      <w:pPr>
        <w:pStyle w:val="STHeading1"/>
      </w:pPr>
    </w:p>
    <w:p w14:paraId="4AA06F76" w14:textId="77777777" w:rsidR="00C26ADA" w:rsidRPr="008A621B" w:rsidRDefault="00C26ADA" w:rsidP="005C43A7">
      <w:pPr>
        <w:pStyle w:val="STHeading1"/>
      </w:pPr>
    </w:p>
    <w:p w14:paraId="07E0CCF3" w14:textId="77777777" w:rsidR="00C26ADA" w:rsidRPr="008A621B" w:rsidRDefault="00C26ADA" w:rsidP="005C43A7">
      <w:pPr>
        <w:pStyle w:val="STHeading1"/>
        <w:rPr>
          <w:sz w:val="24"/>
        </w:rPr>
      </w:pPr>
    </w:p>
    <w:p w14:paraId="562339E7" w14:textId="77777777" w:rsidR="00C26ADA" w:rsidRPr="008A621B" w:rsidRDefault="00C26ADA" w:rsidP="005C43A7">
      <w:pPr>
        <w:pStyle w:val="STHeading1"/>
        <w:rPr>
          <w:sz w:val="24"/>
        </w:rPr>
      </w:pPr>
    </w:p>
    <w:p w14:paraId="20713287" w14:textId="77777777" w:rsidR="00C26ADA" w:rsidRPr="008A621B" w:rsidRDefault="00C26ADA" w:rsidP="005C43A7">
      <w:pPr>
        <w:pStyle w:val="STHeading1"/>
        <w:rPr>
          <w:sz w:val="24"/>
        </w:rPr>
      </w:pPr>
    </w:p>
    <w:p w14:paraId="31AC3631" w14:textId="77777777" w:rsidR="00C26ADA" w:rsidRPr="008A621B" w:rsidRDefault="00C26ADA" w:rsidP="005C43A7">
      <w:pPr>
        <w:pStyle w:val="STHeading1"/>
        <w:rPr>
          <w:rFonts w:cs=",√Â'A8ˇøî{Â'1"/>
          <w:caps w:val="0"/>
          <w:sz w:val="22"/>
          <w:szCs w:val="22"/>
        </w:rPr>
      </w:pPr>
    </w:p>
    <w:p w14:paraId="5D34CB00" w14:textId="77777777" w:rsidR="00C26ADA" w:rsidRPr="008A621B" w:rsidRDefault="00C26ADA" w:rsidP="005C43A7">
      <w:pPr>
        <w:pStyle w:val="STHeading1"/>
      </w:pPr>
    </w:p>
    <w:p w14:paraId="4D5CAE7E" w14:textId="77777777" w:rsidR="00B82F91" w:rsidRPr="008A621B" w:rsidRDefault="00B82F91" w:rsidP="005C43A7">
      <w:pPr>
        <w:pStyle w:val="STHeading1"/>
      </w:pPr>
    </w:p>
    <w:p w14:paraId="779EFC66" w14:textId="77777777" w:rsidR="00B82F91" w:rsidRPr="008A621B" w:rsidRDefault="00B82F91" w:rsidP="005C43A7">
      <w:pPr>
        <w:pStyle w:val="STHeading1"/>
      </w:pPr>
    </w:p>
    <w:p w14:paraId="2945D316" w14:textId="77777777" w:rsidR="00B82F91" w:rsidRPr="008A621B" w:rsidRDefault="00B82F91" w:rsidP="005C43A7">
      <w:pPr>
        <w:pStyle w:val="STHeading1"/>
      </w:pPr>
    </w:p>
    <w:p w14:paraId="76BFBA8C" w14:textId="7A3CFCBB" w:rsidR="00DB2D49" w:rsidRPr="008A621B" w:rsidRDefault="00DB2D49" w:rsidP="005C43A7">
      <w:pPr>
        <w:pStyle w:val="STHeading1"/>
      </w:pPr>
    </w:p>
    <w:p w14:paraId="10B8894C" w14:textId="1277E9BA" w:rsidR="007E2FF7" w:rsidRPr="008A621B" w:rsidRDefault="007E2FF7" w:rsidP="005C43A7">
      <w:pPr>
        <w:pStyle w:val="STHeading1"/>
      </w:pPr>
    </w:p>
    <w:p w14:paraId="219A6E59" w14:textId="3C880281" w:rsidR="007E2FF7" w:rsidRPr="008A621B" w:rsidRDefault="007E2FF7" w:rsidP="005C43A7">
      <w:pPr>
        <w:pStyle w:val="STHeading1"/>
      </w:pPr>
    </w:p>
    <w:p w14:paraId="48D4F537" w14:textId="1E044A6A" w:rsidR="007E2FF7" w:rsidRDefault="007E2FF7" w:rsidP="005C43A7">
      <w:pPr>
        <w:pStyle w:val="STHeading1"/>
      </w:pPr>
    </w:p>
    <w:p w14:paraId="25A797C1" w14:textId="77777777" w:rsidR="008A621B" w:rsidRPr="008A621B" w:rsidRDefault="008A621B" w:rsidP="005C43A7">
      <w:pPr>
        <w:pStyle w:val="STHeading1"/>
      </w:pPr>
    </w:p>
    <w:p w14:paraId="2A82CEC4" w14:textId="77777777" w:rsidR="005E07AB" w:rsidRPr="008A621B" w:rsidRDefault="005E07AB" w:rsidP="005C43A7">
      <w:pPr>
        <w:pStyle w:val="STHeading1"/>
      </w:pPr>
    </w:p>
    <w:p w14:paraId="3464789B" w14:textId="77777777" w:rsidR="00C26ADA" w:rsidRPr="008A621B" w:rsidRDefault="00C26ADA" w:rsidP="005C43A7">
      <w:pPr>
        <w:pStyle w:val="STHeading1"/>
      </w:pPr>
    </w:p>
    <w:p w14:paraId="0D73B3F2" w14:textId="77777777" w:rsidR="00C26ADA" w:rsidRPr="00795203" w:rsidRDefault="00C26ADA" w:rsidP="00C26ADA">
      <w:pPr>
        <w:rPr>
          <w:b/>
        </w:rPr>
      </w:pPr>
      <w:r w:rsidRPr="00795203">
        <w:rPr>
          <w:b/>
          <w:lang w:bidi="en-GB"/>
        </w:rPr>
        <w:t>Client</w:t>
      </w:r>
    </w:p>
    <w:p w14:paraId="2ACAF207" w14:textId="3E910C32" w:rsidR="00401245" w:rsidRPr="00795203" w:rsidRDefault="00622467" w:rsidP="00C26ADA">
      <w:r>
        <w:rPr>
          <w:lang w:bidi="en-GB"/>
        </w:rPr>
        <w:t>[Business] AS</w:t>
      </w:r>
    </w:p>
    <w:p w14:paraId="46B3C957" w14:textId="0C4E1E4A" w:rsidR="00866AA4" w:rsidRPr="00795203" w:rsidRDefault="00465420" w:rsidP="00C26ADA">
      <w:r w:rsidRPr="00795203">
        <w:rPr>
          <w:lang w:bidi="en-GB"/>
        </w:rPr>
        <w:t>w/Contact Person</w:t>
      </w:r>
    </w:p>
    <w:p w14:paraId="7A3FDD6D" w14:textId="77777777" w:rsidR="00C26ADA" w:rsidRPr="00795203" w:rsidRDefault="00C26ADA" w:rsidP="00C26ADA"/>
    <w:p w14:paraId="7F1EA218" w14:textId="77777777" w:rsidR="00C26ADA" w:rsidRPr="00795203" w:rsidRDefault="00C26ADA" w:rsidP="00C26ADA">
      <w:pPr>
        <w:rPr>
          <w:b/>
        </w:rPr>
      </w:pPr>
      <w:r w:rsidRPr="00795203">
        <w:rPr>
          <w:b/>
          <w:lang w:bidi="en-GB"/>
        </w:rPr>
        <w:t>Distributed to</w:t>
      </w:r>
    </w:p>
    <w:p w14:paraId="553D6A87" w14:textId="03884735" w:rsidR="00B82F91" w:rsidRPr="00795203" w:rsidRDefault="00622467" w:rsidP="00B82F91">
      <w:r>
        <w:rPr>
          <w:lang w:bidi="en-GB"/>
        </w:rPr>
        <w:t>[Name], General Manager</w:t>
      </w:r>
    </w:p>
    <w:p w14:paraId="18B01627" w14:textId="58D1CBE7" w:rsidR="002134EB" w:rsidRPr="00795203" w:rsidRDefault="00622467" w:rsidP="00B82F91">
      <w:r>
        <w:rPr>
          <w:lang w:bidi="en-GB"/>
        </w:rPr>
        <w:t>[Name], Contact Person</w:t>
      </w:r>
    </w:p>
    <w:p w14:paraId="302CA7F8" w14:textId="0E21A2D5" w:rsidR="00B82F91" w:rsidRPr="00795203" w:rsidRDefault="00622467" w:rsidP="00B82F91">
      <w:r>
        <w:rPr>
          <w:lang w:bidi="en-GB"/>
        </w:rPr>
        <w:t>[Name], Safety Representative</w:t>
      </w:r>
    </w:p>
    <w:p w14:paraId="3C34904A" w14:textId="77777777" w:rsidR="00866AA4" w:rsidRPr="00795203" w:rsidRDefault="00866AA4" w:rsidP="00C26ADA">
      <w:pPr>
        <w:rPr>
          <w:b/>
        </w:rPr>
      </w:pPr>
    </w:p>
    <w:p w14:paraId="47902D64" w14:textId="77777777" w:rsidR="00C26ADA" w:rsidRPr="00795203" w:rsidRDefault="00167853" w:rsidP="00C26ADA">
      <w:r w:rsidRPr="00795203">
        <w:rPr>
          <w:b/>
          <w:lang w:bidi="en-GB"/>
        </w:rPr>
        <w:t>Prepared by</w:t>
      </w:r>
    </w:p>
    <w:p w14:paraId="012A2C40" w14:textId="797DAE04" w:rsidR="00B82F91" w:rsidRPr="00795203" w:rsidRDefault="00622467" w:rsidP="00B82F91">
      <w:r>
        <w:rPr>
          <w:lang w:bidi="en-GB"/>
        </w:rPr>
        <w:t>[Name], HSE Consultant</w:t>
      </w:r>
    </w:p>
    <w:p w14:paraId="202132E7" w14:textId="77777777" w:rsidR="00B82F91" w:rsidRPr="00795203" w:rsidRDefault="00B82F91" w:rsidP="00B82F91"/>
    <w:p w14:paraId="34AA92FF" w14:textId="0B69280B" w:rsidR="00522E6C" w:rsidRPr="00795203" w:rsidRDefault="00B82F91" w:rsidP="00B82F91">
      <w:r w:rsidRPr="00795203">
        <w:rPr>
          <w:lang w:bidi="en-GB"/>
        </w:rPr>
        <w:t xml:space="preserve">Sent to customer: 00.00.0000 </w:t>
      </w:r>
    </w:p>
    <w:p w14:paraId="1776E952" w14:textId="0A40B79E" w:rsidR="00791EAF" w:rsidRPr="005E07AB" w:rsidRDefault="00216C25" w:rsidP="00216C25">
      <w:pPr>
        <w:pStyle w:val="Overskrift1"/>
        <w:numPr>
          <w:ilvl w:val="0"/>
          <w:numId w:val="0"/>
        </w:numPr>
        <w:ind w:left="357" w:hanging="357"/>
      </w:pPr>
      <w:r>
        <w:rPr>
          <w:lang w:bidi="en-GB"/>
        </w:rPr>
        <w:lastRenderedPageBreak/>
        <w:t>1. Introduction</w:t>
      </w:r>
    </w:p>
    <w:p w14:paraId="47E1B0E0" w14:textId="1348497F" w:rsidR="003D61D5" w:rsidRPr="007E2FF7" w:rsidRDefault="003D61D5" w:rsidP="003D61D5">
      <w:pPr>
        <w:rPr>
          <w:color w:val="FFFF00"/>
        </w:rPr>
      </w:pPr>
      <w:r>
        <w:rPr>
          <w:lang w:bidi="en-GB"/>
        </w:rPr>
        <w:t>The annual report for 202</w:t>
      </w:r>
      <w:r w:rsidR="008A621B">
        <w:rPr>
          <w:lang w:bidi="en-GB"/>
        </w:rPr>
        <w:t>2</w:t>
      </w:r>
      <w:r>
        <w:rPr>
          <w:lang w:bidi="en-GB"/>
        </w:rPr>
        <w:t xml:space="preserve"> is an overview of the assistance provided by the occupational health service to the business, with reference to Section 13-2 of the Norwegian Regulations concerning Organisation, Management and Participation. Reports and notes describing the assignments performed have been submitted on an ongoing basis. The annual report also provides recommendations for further preventive HSE work to be carried out. Avonova encourages the company to review the report in relevant collaboration forums, such as its working environment committee and/or at HSE meetings.</w:t>
      </w:r>
    </w:p>
    <w:p w14:paraId="384B6328" w14:textId="77777777" w:rsidR="003D61D5" w:rsidRDefault="003D61D5" w:rsidP="003D61D5"/>
    <w:p w14:paraId="3F27D0F2" w14:textId="3C0C9DA1" w:rsidR="003D61D5" w:rsidRDefault="003D61D5" w:rsidP="003D61D5">
      <w:r>
        <w:rPr>
          <w:lang w:bidi="en-GB"/>
        </w:rPr>
        <w:t>The service is intended to cover the business’s need for HSE follow-up and assistance pursuant to Section 3-3 of the Working Environment Act, Chapter 13 of the Norwegian Regulations concerning Organisation, Management and Participation, and Section 5 of the Regulation on Systematic HSE Work.</w:t>
      </w:r>
    </w:p>
    <w:p w14:paraId="0A2A8CA3" w14:textId="52EECE62" w:rsidR="00F32D0A" w:rsidRPr="00542B53" w:rsidRDefault="00F32D0A" w:rsidP="00F32D0A"/>
    <w:p w14:paraId="1E075396" w14:textId="2829E9A2" w:rsidR="00F32D0A" w:rsidRPr="005E07AB" w:rsidRDefault="00216C25" w:rsidP="00216C25">
      <w:pPr>
        <w:pStyle w:val="Overskrift1"/>
        <w:numPr>
          <w:ilvl w:val="0"/>
          <w:numId w:val="0"/>
        </w:numPr>
        <w:ind w:left="357" w:hanging="357"/>
      </w:pPr>
      <w:r>
        <w:rPr>
          <w:lang w:bidi="en-GB"/>
        </w:rPr>
        <w:t>2. Assistance from the occupational health service in 202</w:t>
      </w:r>
      <w:r w:rsidR="008A621B">
        <w:rPr>
          <w:lang w:bidi="en-GB"/>
        </w:rPr>
        <w:t>2</w:t>
      </w:r>
    </w:p>
    <w:p w14:paraId="1A1E5233" w14:textId="6A870F34" w:rsidR="00F32D0A" w:rsidRDefault="00F32D0A" w:rsidP="00F32D0A">
      <w:r w:rsidRPr="00A919CC">
        <w:rPr>
          <w:lang w:bidi="en-GB"/>
        </w:rPr>
        <w:t xml:space="preserve">It is the mission of the occupational health service to assist employers, employees, working environment committees and safety representatives in creating healthy and safe working </w:t>
      </w:r>
      <w:proofErr w:type="gramStart"/>
      <w:r w:rsidRPr="00A919CC">
        <w:rPr>
          <w:lang w:bidi="en-GB"/>
        </w:rPr>
        <w:t>conditions;</w:t>
      </w:r>
      <w:proofErr w:type="gramEnd"/>
      <w:r w:rsidRPr="00A919CC">
        <w:rPr>
          <w:lang w:bidi="en-GB"/>
        </w:rPr>
        <w:t xml:space="preserve"> cf. The Working Environment Act, Section 3-3. Avonova has mainly assisted </w:t>
      </w:r>
      <w:r w:rsidR="00622467" w:rsidRPr="006A464D">
        <w:rPr>
          <w:color w:val="FF0000"/>
          <w:lang w:bidi="en-GB"/>
        </w:rPr>
        <w:t xml:space="preserve">[business] </w:t>
      </w:r>
      <w:r w:rsidR="00622467" w:rsidRPr="006A464D">
        <w:rPr>
          <w:color w:val="000000" w:themeColor="text1"/>
          <w:lang w:bidi="en-GB"/>
        </w:rPr>
        <w:t>in connection with reactive services and acute needs.</w:t>
      </w:r>
    </w:p>
    <w:p w14:paraId="30543D39" w14:textId="77777777" w:rsidR="001F2727" w:rsidRDefault="001F2727" w:rsidP="001F2727"/>
    <w:p w14:paraId="3393747A" w14:textId="424BD926" w:rsidR="00D75644" w:rsidRDefault="00622467" w:rsidP="001F2727">
      <w:r w:rsidRPr="007A6920">
        <w:rPr>
          <w:color w:val="FF0000"/>
          <w:lang w:bidi="en-GB"/>
        </w:rPr>
        <w:t xml:space="preserve">Briefly describe the business and what was recommended in last year’s annual report. </w:t>
      </w:r>
      <w:r w:rsidR="00D72C7D">
        <w:rPr>
          <w:lang w:bidi="en-GB"/>
        </w:rPr>
        <w:t xml:space="preserve">Due to the very limited cooperation between </w:t>
      </w:r>
      <w:r w:rsidR="00D72C7D" w:rsidRPr="006A464D">
        <w:rPr>
          <w:color w:val="FF0000"/>
          <w:lang w:bidi="en-GB"/>
        </w:rPr>
        <w:t xml:space="preserve">[business] </w:t>
      </w:r>
      <w:r w:rsidR="00D72C7D">
        <w:rPr>
          <w:lang w:bidi="en-GB"/>
        </w:rPr>
        <w:t>and Avonova, we are unaware of how you are organized or how you work with HSE within the business. We have repeatedly contacted you on numerous occasions throughout 202</w:t>
      </w:r>
      <w:r w:rsidR="008A621B">
        <w:rPr>
          <w:lang w:bidi="en-GB"/>
        </w:rPr>
        <w:t>2</w:t>
      </w:r>
      <w:r w:rsidR="00D72C7D">
        <w:rPr>
          <w:lang w:bidi="en-GB"/>
        </w:rPr>
        <w:t xml:space="preserve"> to arrange meetings and develop the cooperation, but never received a </w:t>
      </w:r>
      <w:r w:rsidR="00CF0240" w:rsidRPr="00CF0240">
        <w:rPr>
          <w:color w:val="FF0000"/>
          <w:lang w:bidi="en-GB"/>
        </w:rPr>
        <w:t xml:space="preserve">response/managed to make this happen. </w:t>
      </w:r>
      <w:r w:rsidR="00D72C7D">
        <w:rPr>
          <w:lang w:bidi="en-GB"/>
        </w:rPr>
        <w:t>An action plan for 202</w:t>
      </w:r>
      <w:r w:rsidR="008A621B">
        <w:rPr>
          <w:lang w:bidi="en-GB"/>
        </w:rPr>
        <w:t>2</w:t>
      </w:r>
      <w:r w:rsidR="00D72C7D">
        <w:rPr>
          <w:lang w:bidi="en-GB"/>
        </w:rPr>
        <w:t xml:space="preserve">, with planned activities within HSE work at </w:t>
      </w:r>
      <w:r w:rsidRPr="006A464D">
        <w:rPr>
          <w:color w:val="FF0000"/>
          <w:lang w:bidi="en-GB"/>
        </w:rPr>
        <w:t xml:space="preserve">[business] </w:t>
      </w:r>
      <w:r w:rsidR="00D72C7D">
        <w:rPr>
          <w:lang w:bidi="en-GB"/>
        </w:rPr>
        <w:t xml:space="preserve">and a description of planned assistance from the occupational health service, has </w:t>
      </w:r>
      <w:r w:rsidRPr="006A464D">
        <w:rPr>
          <w:color w:val="FF0000"/>
          <w:lang w:bidi="en-GB"/>
        </w:rPr>
        <w:t xml:space="preserve">not </w:t>
      </w:r>
      <w:r w:rsidR="001F2727" w:rsidRPr="006A464D">
        <w:rPr>
          <w:color w:val="000000" w:themeColor="text1"/>
          <w:lang w:bidi="en-GB"/>
        </w:rPr>
        <w:t>been prepared. Avonova is</w:t>
      </w:r>
      <w:r w:rsidR="008C0594">
        <w:rPr>
          <w:color w:val="000000" w:themeColor="text1"/>
          <w:lang w:bidi="en-GB"/>
        </w:rPr>
        <w:t xml:space="preserve"> not</w:t>
      </w:r>
      <w:r w:rsidR="001F2727" w:rsidRPr="006A464D">
        <w:rPr>
          <w:color w:val="000000" w:themeColor="text1"/>
          <w:lang w:bidi="en-GB"/>
        </w:rPr>
        <w:t xml:space="preserve"> familiar with the business’s HSE targets.</w:t>
      </w:r>
    </w:p>
    <w:p w14:paraId="78322E98" w14:textId="77777777" w:rsidR="00D75644" w:rsidRDefault="00D75644" w:rsidP="001F2727"/>
    <w:p w14:paraId="41CBACB1" w14:textId="19808CC1" w:rsidR="00136FBE" w:rsidRDefault="00EC66AF" w:rsidP="001F2727">
      <w:r>
        <w:rPr>
          <w:color w:val="FF0000"/>
          <w:lang w:bidi="en-GB"/>
        </w:rPr>
        <w:t xml:space="preserve">a) In case of any activity: </w:t>
      </w:r>
      <w:r w:rsidR="00D75644">
        <w:rPr>
          <w:lang w:bidi="en-GB"/>
        </w:rPr>
        <w:t>The table below provides an overview of activities with which the occupational health service has assisted [business]</w:t>
      </w:r>
      <w:r w:rsidR="008A621B">
        <w:rPr>
          <w:lang w:bidi="en-GB"/>
        </w:rPr>
        <w:t>.</w:t>
      </w:r>
    </w:p>
    <w:p w14:paraId="3E34D0F9" w14:textId="0B41C8E9" w:rsidR="00047BC9" w:rsidRDefault="00047BC9" w:rsidP="001F2727"/>
    <w:p w14:paraId="75C54E0F" w14:textId="6B4F031D" w:rsidR="00047BC9" w:rsidRPr="00047BC9" w:rsidRDefault="00EC66AF" w:rsidP="001F2727">
      <w:r>
        <w:rPr>
          <w:color w:val="FF0000"/>
          <w:lang w:bidi="en-GB"/>
        </w:rPr>
        <w:t>b) No activities in 202</w:t>
      </w:r>
      <w:r w:rsidR="008A621B">
        <w:rPr>
          <w:color w:val="FF0000"/>
          <w:lang w:bidi="en-GB"/>
        </w:rPr>
        <w:t>2</w:t>
      </w:r>
      <w:r>
        <w:rPr>
          <w:color w:val="FF0000"/>
          <w:lang w:bidi="en-GB"/>
        </w:rPr>
        <w:t xml:space="preserve">: </w:t>
      </w:r>
      <w:r w:rsidR="00047BC9">
        <w:rPr>
          <w:lang w:bidi="en-GB"/>
        </w:rPr>
        <w:t>The table below provides an overview of activities with which the occupational health service should assist the business. In 202</w:t>
      </w:r>
      <w:r w:rsidR="008A621B">
        <w:rPr>
          <w:lang w:bidi="en-GB"/>
        </w:rPr>
        <w:t>2</w:t>
      </w:r>
      <w:r w:rsidR="00047BC9">
        <w:rPr>
          <w:lang w:bidi="en-GB"/>
        </w:rPr>
        <w:t xml:space="preserve"> there was no cooperation between [business] and Avonova.</w:t>
      </w:r>
    </w:p>
    <w:p w14:paraId="4B1ADE73" w14:textId="77777777" w:rsidR="006A464D" w:rsidRDefault="006A464D" w:rsidP="006A464D">
      <w:pPr>
        <w:rPr>
          <w:sz w:val="16"/>
          <w:szCs w:val="16"/>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1342"/>
        <w:gridCol w:w="850"/>
        <w:gridCol w:w="3900"/>
      </w:tblGrid>
      <w:tr w:rsidR="006A464D" w14:paraId="59D2C93A" w14:textId="77777777" w:rsidTr="006A464D">
        <w:trPr>
          <w:tblHeader/>
        </w:trPr>
        <w:tc>
          <w:tcPr>
            <w:tcW w:w="9600"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60D4ABE1" w14:textId="77777777" w:rsidR="006A464D" w:rsidRDefault="006A464D">
            <w:pPr>
              <w:rPr>
                <w:color w:val="FFFFFF" w:themeColor="background1"/>
              </w:rPr>
            </w:pPr>
            <w:r>
              <w:rPr>
                <w:color w:val="FFFFFF" w:themeColor="background1"/>
                <w:lang w:bidi="en-GB"/>
              </w:rPr>
              <w:t>The occupational health service’s assistance within the business</w:t>
            </w:r>
          </w:p>
        </w:tc>
      </w:tr>
      <w:tr w:rsidR="006A464D" w14:paraId="631A1A3D" w14:textId="77777777" w:rsidTr="006A464D">
        <w:trPr>
          <w:tblHeader/>
        </w:trPr>
        <w:tc>
          <w:tcPr>
            <w:tcW w:w="3508" w:type="dxa"/>
            <w:tcBorders>
              <w:top w:val="single" w:sz="4" w:space="0" w:color="auto"/>
              <w:left w:val="single" w:sz="4" w:space="0" w:color="auto"/>
              <w:bottom w:val="single" w:sz="4" w:space="0" w:color="auto"/>
              <w:right w:val="single" w:sz="4" w:space="0" w:color="auto"/>
            </w:tcBorders>
            <w:shd w:val="clear" w:color="auto" w:fill="F2F2F2"/>
            <w:hideMark/>
          </w:tcPr>
          <w:p w14:paraId="067EA4E5" w14:textId="77777777" w:rsidR="006A464D" w:rsidRDefault="006A464D">
            <w:pPr>
              <w:rPr>
                <w:b/>
              </w:rPr>
            </w:pPr>
            <w:r>
              <w:rPr>
                <w:b/>
                <w:lang w:bidi="en-GB"/>
              </w:rPr>
              <w:t>Task</w:t>
            </w:r>
          </w:p>
        </w:tc>
        <w:tc>
          <w:tcPr>
            <w:tcW w:w="1342" w:type="dxa"/>
            <w:tcBorders>
              <w:top w:val="single" w:sz="4" w:space="0" w:color="auto"/>
              <w:left w:val="single" w:sz="4" w:space="0" w:color="auto"/>
              <w:bottom w:val="single" w:sz="4" w:space="0" w:color="auto"/>
              <w:right w:val="single" w:sz="4" w:space="0" w:color="auto"/>
            </w:tcBorders>
            <w:shd w:val="clear" w:color="auto" w:fill="F2F2F2"/>
            <w:hideMark/>
          </w:tcPr>
          <w:p w14:paraId="43888B1B" w14:textId="77777777" w:rsidR="006A464D" w:rsidRDefault="006A464D">
            <w:pPr>
              <w:rPr>
                <w:b/>
                <w:sz w:val="18"/>
              </w:rPr>
            </w:pPr>
            <w:r>
              <w:rPr>
                <w:b/>
                <w:lang w:bidi="en-GB"/>
              </w:rPr>
              <w:t>Reference</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14:paraId="684D6133" w14:textId="77777777" w:rsidR="006A464D" w:rsidRDefault="006A464D">
            <w:pPr>
              <w:rPr>
                <w:b/>
              </w:rPr>
            </w:pPr>
            <w:r>
              <w:rPr>
                <w:b/>
                <w:lang w:bidi="en-GB"/>
              </w:rPr>
              <w:t>Completed</w:t>
            </w:r>
          </w:p>
        </w:tc>
        <w:tc>
          <w:tcPr>
            <w:tcW w:w="3900" w:type="dxa"/>
            <w:tcBorders>
              <w:top w:val="single" w:sz="4" w:space="0" w:color="auto"/>
              <w:left w:val="single" w:sz="4" w:space="0" w:color="auto"/>
              <w:bottom w:val="single" w:sz="4" w:space="0" w:color="auto"/>
              <w:right w:val="single" w:sz="4" w:space="0" w:color="auto"/>
            </w:tcBorders>
            <w:shd w:val="clear" w:color="auto" w:fill="F2F2F2"/>
            <w:hideMark/>
          </w:tcPr>
          <w:p w14:paraId="7B96CBEC" w14:textId="77777777" w:rsidR="006A464D" w:rsidRDefault="006A464D">
            <w:pPr>
              <w:rPr>
                <w:b/>
              </w:rPr>
            </w:pPr>
            <w:r>
              <w:rPr>
                <w:b/>
                <w:lang w:bidi="en-GB"/>
              </w:rPr>
              <w:t>Note/Description</w:t>
            </w:r>
          </w:p>
        </w:tc>
      </w:tr>
      <w:tr w:rsidR="006A464D" w14:paraId="59A6B96F"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7B6D7996" w14:textId="77777777" w:rsidR="006A464D" w:rsidRDefault="006A464D">
            <w:r>
              <w:rPr>
                <w:lang w:bidi="en-GB"/>
              </w:rPr>
              <w:t xml:space="preserve">(a) The employer shall ensure that the occupational health service assists with planning and implementation of physical and organisational changes within the business, including establishing, </w:t>
            </w:r>
            <w:proofErr w:type="gramStart"/>
            <w:r>
              <w:rPr>
                <w:lang w:bidi="en-GB"/>
              </w:rPr>
              <w:t>maintaining</w:t>
            </w:r>
            <w:proofErr w:type="gramEnd"/>
            <w:r>
              <w:rPr>
                <w:lang w:bidi="en-GB"/>
              </w:rPr>
              <w:t xml:space="preserve"> and adapting workplaces, premises, equipment and </w:t>
            </w:r>
          </w:p>
          <w:p w14:paraId="31DE711F" w14:textId="77777777" w:rsidR="006A464D" w:rsidRDefault="006A464D">
            <w:pPr>
              <w:rPr>
                <w:sz w:val="21"/>
                <w:szCs w:val="21"/>
              </w:rPr>
            </w:pPr>
            <w:r>
              <w:rPr>
                <w:lang w:bidi="en-GB"/>
              </w:rPr>
              <w:t>work processes.</w:t>
            </w:r>
          </w:p>
        </w:tc>
        <w:tc>
          <w:tcPr>
            <w:tcW w:w="1342" w:type="dxa"/>
            <w:tcBorders>
              <w:top w:val="single" w:sz="4" w:space="0" w:color="auto"/>
              <w:left w:val="single" w:sz="4" w:space="0" w:color="auto"/>
              <w:bottom w:val="single" w:sz="4" w:space="0" w:color="auto"/>
              <w:right w:val="single" w:sz="4" w:space="0" w:color="auto"/>
            </w:tcBorders>
            <w:hideMark/>
          </w:tcPr>
          <w:p w14:paraId="3DA66F07" w14:textId="77777777" w:rsidR="006A464D" w:rsidRDefault="007C3677">
            <w:pPr>
              <w:rPr>
                <w:sz w:val="18"/>
              </w:rPr>
            </w:pPr>
            <w:hyperlink r:id="rId8" w:history="1">
              <w:r w:rsidR="006A464D">
                <w:rPr>
                  <w:rStyle w:val="Hyperkobling"/>
                  <w:sz w:val="18"/>
                  <w:lang w:bidi="en-GB"/>
                </w:rPr>
                <w:t>The Norwegian Regulations concerning Organisation, Management and Participation, Section 13-2</w:t>
              </w:r>
            </w:hyperlink>
          </w:p>
        </w:tc>
        <w:tc>
          <w:tcPr>
            <w:tcW w:w="850" w:type="dxa"/>
            <w:tcBorders>
              <w:top w:val="single" w:sz="4" w:space="0" w:color="auto"/>
              <w:left w:val="single" w:sz="4" w:space="0" w:color="auto"/>
              <w:bottom w:val="single" w:sz="4" w:space="0" w:color="auto"/>
              <w:right w:val="single" w:sz="4" w:space="0" w:color="auto"/>
            </w:tcBorders>
          </w:tcPr>
          <w:p w14:paraId="34FE454C"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19B541B7" w14:textId="77777777" w:rsidR="006A464D" w:rsidRDefault="006A464D"/>
        </w:tc>
      </w:tr>
      <w:tr w:rsidR="006A464D" w14:paraId="3BBAA50F"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6C24BAC0" w14:textId="77777777" w:rsidR="006A464D" w:rsidRDefault="006A464D">
            <w:r>
              <w:rPr>
                <w:lang w:bidi="en-GB"/>
              </w:rPr>
              <w:t xml:space="preserve">(b) The employer shall ensure that the occupational health service assists with the preparation and amendment of guidelines for the </w:t>
            </w:r>
            <w:r>
              <w:rPr>
                <w:lang w:bidi="en-GB"/>
              </w:rPr>
              <w:lastRenderedPageBreak/>
              <w:t xml:space="preserve">use of chemicals, machinery, and equipment, as well as with </w:t>
            </w:r>
          </w:p>
          <w:p w14:paraId="581D5960" w14:textId="77777777" w:rsidR="006A464D" w:rsidRDefault="006A464D">
            <w:pPr>
              <w:rPr>
                <w:sz w:val="21"/>
                <w:szCs w:val="21"/>
              </w:rPr>
            </w:pPr>
            <w:r>
              <w:rPr>
                <w:lang w:bidi="en-GB"/>
              </w:rPr>
              <w:t>other work processes.</w:t>
            </w:r>
          </w:p>
        </w:tc>
        <w:tc>
          <w:tcPr>
            <w:tcW w:w="1342" w:type="dxa"/>
            <w:tcBorders>
              <w:top w:val="single" w:sz="4" w:space="0" w:color="auto"/>
              <w:left w:val="single" w:sz="4" w:space="0" w:color="auto"/>
              <w:bottom w:val="single" w:sz="4" w:space="0" w:color="auto"/>
              <w:right w:val="single" w:sz="4" w:space="0" w:color="auto"/>
            </w:tcBorders>
            <w:hideMark/>
          </w:tcPr>
          <w:p w14:paraId="78FA9B01" w14:textId="77777777" w:rsidR="006A464D" w:rsidRDefault="007C3677">
            <w:pPr>
              <w:rPr>
                <w:sz w:val="18"/>
              </w:rPr>
            </w:pPr>
            <w:hyperlink r:id="rId9" w:history="1">
              <w:r w:rsidR="006A464D">
                <w:rPr>
                  <w:rStyle w:val="Hyperkobling"/>
                  <w:sz w:val="18"/>
                  <w:lang w:bidi="en-GB"/>
                </w:rPr>
                <w:t xml:space="preserve">The Norwegian Regulations concerning Organisation, Management </w:t>
              </w:r>
              <w:r w:rsidR="006A464D">
                <w:rPr>
                  <w:rStyle w:val="Hyperkobling"/>
                  <w:sz w:val="18"/>
                  <w:lang w:bidi="en-GB"/>
                </w:rPr>
                <w:lastRenderedPageBreak/>
                <w:t>and Participation, Section 13-2</w:t>
              </w:r>
            </w:hyperlink>
          </w:p>
        </w:tc>
        <w:tc>
          <w:tcPr>
            <w:tcW w:w="850" w:type="dxa"/>
            <w:tcBorders>
              <w:top w:val="single" w:sz="4" w:space="0" w:color="auto"/>
              <w:left w:val="single" w:sz="4" w:space="0" w:color="auto"/>
              <w:bottom w:val="single" w:sz="4" w:space="0" w:color="auto"/>
              <w:right w:val="single" w:sz="4" w:space="0" w:color="auto"/>
            </w:tcBorders>
          </w:tcPr>
          <w:p w14:paraId="41195B1E"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04C95B27" w14:textId="77777777" w:rsidR="006A464D" w:rsidRDefault="006A464D"/>
        </w:tc>
      </w:tr>
      <w:tr w:rsidR="006A464D" w14:paraId="05208444"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025B0BA4" w14:textId="77777777" w:rsidR="006A464D" w:rsidRDefault="006A464D">
            <w:r>
              <w:rPr>
                <w:lang w:bidi="en-GB"/>
              </w:rPr>
              <w:t xml:space="preserve">(c) The employer shall ensure that the occupational health service assists with the ongoing mapping of the working environment, conducts surveys of the workplaces and </w:t>
            </w:r>
          </w:p>
          <w:p w14:paraId="79DA4839" w14:textId="77777777" w:rsidR="006A464D" w:rsidRDefault="006A464D">
            <w:pPr>
              <w:rPr>
                <w:sz w:val="21"/>
                <w:szCs w:val="21"/>
              </w:rPr>
            </w:pPr>
            <w:r>
              <w:rPr>
                <w:lang w:bidi="en-GB"/>
              </w:rPr>
              <w:t xml:space="preserve">the work </w:t>
            </w:r>
            <w:proofErr w:type="gramStart"/>
            <w:r>
              <w:rPr>
                <w:lang w:bidi="en-GB"/>
              </w:rPr>
              <w:t>processes, and</w:t>
            </w:r>
            <w:proofErr w:type="gramEnd"/>
            <w:r>
              <w:rPr>
                <w:lang w:bidi="en-GB"/>
              </w:rPr>
              <w:t xml:space="preserve"> assesses the risk of health hazards.</w:t>
            </w:r>
          </w:p>
        </w:tc>
        <w:tc>
          <w:tcPr>
            <w:tcW w:w="1342" w:type="dxa"/>
            <w:tcBorders>
              <w:top w:val="single" w:sz="4" w:space="0" w:color="auto"/>
              <w:left w:val="single" w:sz="4" w:space="0" w:color="auto"/>
              <w:bottom w:val="single" w:sz="4" w:space="0" w:color="auto"/>
              <w:right w:val="single" w:sz="4" w:space="0" w:color="auto"/>
            </w:tcBorders>
            <w:hideMark/>
          </w:tcPr>
          <w:p w14:paraId="4611B502" w14:textId="77777777" w:rsidR="006A464D" w:rsidRDefault="007C3677">
            <w:pPr>
              <w:rPr>
                <w:sz w:val="18"/>
              </w:rPr>
            </w:pPr>
            <w:hyperlink r:id="rId10" w:history="1">
              <w:r w:rsidR="006A464D">
                <w:rPr>
                  <w:rStyle w:val="Hyperkobling"/>
                  <w:sz w:val="18"/>
                  <w:lang w:bidi="en-GB"/>
                </w:rPr>
                <w:t>The Norwegian Regulations concerning Organisation, Management and Participation, Section 13-2</w:t>
              </w:r>
            </w:hyperlink>
          </w:p>
        </w:tc>
        <w:tc>
          <w:tcPr>
            <w:tcW w:w="850" w:type="dxa"/>
            <w:tcBorders>
              <w:top w:val="single" w:sz="4" w:space="0" w:color="auto"/>
              <w:left w:val="single" w:sz="4" w:space="0" w:color="auto"/>
              <w:bottom w:val="single" w:sz="4" w:space="0" w:color="auto"/>
              <w:right w:val="single" w:sz="4" w:space="0" w:color="auto"/>
            </w:tcBorders>
          </w:tcPr>
          <w:p w14:paraId="3059F9B3"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06CD180E" w14:textId="77777777" w:rsidR="006A464D" w:rsidRDefault="006A464D"/>
        </w:tc>
      </w:tr>
      <w:tr w:rsidR="006A464D" w14:paraId="4A31F9B1"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4B7EDA80" w14:textId="77777777" w:rsidR="006A464D" w:rsidRDefault="006A464D">
            <w:r>
              <w:rPr>
                <w:lang w:bidi="en-GB"/>
              </w:rPr>
              <w:t xml:space="preserve">(d) The employer shall ensure that the occupational health service submits proposals for preventive measures and works with the business to develop measures that </w:t>
            </w:r>
          </w:p>
          <w:p w14:paraId="5C914A5F" w14:textId="77777777" w:rsidR="006A464D" w:rsidRDefault="006A464D">
            <w:pPr>
              <w:rPr>
                <w:sz w:val="21"/>
                <w:szCs w:val="21"/>
              </w:rPr>
            </w:pPr>
            <w:r>
              <w:rPr>
                <w:lang w:bidi="en-GB"/>
              </w:rPr>
              <w:t>reduce the risk of health damage.</w:t>
            </w:r>
          </w:p>
        </w:tc>
        <w:tc>
          <w:tcPr>
            <w:tcW w:w="1342" w:type="dxa"/>
            <w:tcBorders>
              <w:top w:val="single" w:sz="4" w:space="0" w:color="auto"/>
              <w:left w:val="single" w:sz="4" w:space="0" w:color="auto"/>
              <w:bottom w:val="single" w:sz="4" w:space="0" w:color="auto"/>
              <w:right w:val="single" w:sz="4" w:space="0" w:color="auto"/>
            </w:tcBorders>
            <w:hideMark/>
          </w:tcPr>
          <w:p w14:paraId="4CDF119A" w14:textId="77777777" w:rsidR="006A464D" w:rsidRDefault="007C3677">
            <w:pPr>
              <w:rPr>
                <w:sz w:val="18"/>
              </w:rPr>
            </w:pPr>
            <w:hyperlink r:id="rId11" w:history="1">
              <w:r w:rsidR="006A464D">
                <w:rPr>
                  <w:rStyle w:val="Hyperkobling"/>
                  <w:sz w:val="18"/>
                  <w:lang w:bidi="en-GB"/>
                </w:rPr>
                <w:t>The Norwegian Regulations concerning Organisation, Management and Participation, Section 13-2</w:t>
              </w:r>
            </w:hyperlink>
          </w:p>
        </w:tc>
        <w:tc>
          <w:tcPr>
            <w:tcW w:w="850" w:type="dxa"/>
            <w:tcBorders>
              <w:top w:val="single" w:sz="4" w:space="0" w:color="auto"/>
              <w:left w:val="single" w:sz="4" w:space="0" w:color="auto"/>
              <w:bottom w:val="single" w:sz="4" w:space="0" w:color="auto"/>
              <w:right w:val="single" w:sz="4" w:space="0" w:color="auto"/>
            </w:tcBorders>
          </w:tcPr>
          <w:p w14:paraId="24B31AC9"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061762B2" w14:textId="77777777" w:rsidR="006A464D" w:rsidRDefault="006A464D"/>
        </w:tc>
      </w:tr>
      <w:tr w:rsidR="006A464D" w14:paraId="767D9830"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7A44C986" w14:textId="77777777" w:rsidR="006A464D" w:rsidRDefault="006A464D">
            <w:r>
              <w:rPr>
                <w:lang w:bidi="en-GB"/>
              </w:rPr>
              <w:t xml:space="preserve">(e) The employer shall ensure that the occupational health service assists in the work of monitoring and checking the health of the employees, </w:t>
            </w:r>
            <w:proofErr w:type="gramStart"/>
            <w:r>
              <w:rPr>
                <w:lang w:bidi="en-GB"/>
              </w:rPr>
              <w:t>taking into account</w:t>
            </w:r>
            <w:proofErr w:type="gramEnd"/>
            <w:r>
              <w:rPr>
                <w:lang w:bidi="en-GB"/>
              </w:rPr>
              <w:t xml:space="preserve"> their </w:t>
            </w:r>
          </w:p>
          <w:p w14:paraId="3BF40BCC" w14:textId="77777777" w:rsidR="006A464D" w:rsidRDefault="006A464D">
            <w:pPr>
              <w:rPr>
                <w:sz w:val="21"/>
                <w:szCs w:val="21"/>
              </w:rPr>
            </w:pPr>
            <w:r>
              <w:rPr>
                <w:lang w:bidi="en-GB"/>
              </w:rPr>
              <w:t xml:space="preserve">work </w:t>
            </w:r>
            <w:proofErr w:type="gramStart"/>
            <w:r>
              <w:rPr>
                <w:lang w:bidi="en-GB"/>
              </w:rPr>
              <w:t>situation, and</w:t>
            </w:r>
            <w:proofErr w:type="gramEnd"/>
            <w:r>
              <w:rPr>
                <w:lang w:bidi="en-GB"/>
              </w:rPr>
              <w:t xml:space="preserve"> carries out the necessary follow-ups.</w:t>
            </w:r>
          </w:p>
        </w:tc>
        <w:tc>
          <w:tcPr>
            <w:tcW w:w="1342" w:type="dxa"/>
            <w:tcBorders>
              <w:top w:val="single" w:sz="4" w:space="0" w:color="auto"/>
              <w:left w:val="single" w:sz="4" w:space="0" w:color="auto"/>
              <w:bottom w:val="single" w:sz="4" w:space="0" w:color="auto"/>
              <w:right w:val="single" w:sz="4" w:space="0" w:color="auto"/>
            </w:tcBorders>
            <w:hideMark/>
          </w:tcPr>
          <w:p w14:paraId="1C755D2A" w14:textId="77777777" w:rsidR="006A464D" w:rsidRDefault="007C3677">
            <w:pPr>
              <w:rPr>
                <w:sz w:val="18"/>
              </w:rPr>
            </w:pPr>
            <w:hyperlink r:id="rId12" w:history="1">
              <w:r w:rsidR="006A464D">
                <w:rPr>
                  <w:rStyle w:val="Hyperkobling"/>
                  <w:sz w:val="18"/>
                  <w:lang w:bidi="en-GB"/>
                </w:rPr>
                <w:t>The Norwegian Regulations concerning Organisation, Management and Participation, Section 13-2</w:t>
              </w:r>
            </w:hyperlink>
          </w:p>
          <w:p w14:paraId="5D83D5BE" w14:textId="77777777" w:rsidR="006A464D" w:rsidRDefault="007C3677">
            <w:pPr>
              <w:rPr>
                <w:sz w:val="18"/>
              </w:rPr>
            </w:pPr>
            <w:hyperlink r:id="rId13" w:history="1">
              <w:r w:rsidR="006A464D">
                <w:rPr>
                  <w:rStyle w:val="Hyperkobling"/>
                  <w:sz w:val="18"/>
                  <w:szCs w:val="18"/>
                  <w:lang w:bidi="en-GB"/>
                </w:rPr>
                <w:t>The Norwegian Regulations concerning Organisation, Management and Participation, Section 14-1</w:t>
              </w:r>
            </w:hyperlink>
          </w:p>
        </w:tc>
        <w:tc>
          <w:tcPr>
            <w:tcW w:w="850" w:type="dxa"/>
            <w:tcBorders>
              <w:top w:val="single" w:sz="4" w:space="0" w:color="auto"/>
              <w:left w:val="single" w:sz="4" w:space="0" w:color="auto"/>
              <w:bottom w:val="single" w:sz="4" w:space="0" w:color="auto"/>
              <w:right w:val="single" w:sz="4" w:space="0" w:color="auto"/>
            </w:tcBorders>
          </w:tcPr>
          <w:p w14:paraId="25ABD0C9"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4B758509" w14:textId="77777777" w:rsidR="006A464D" w:rsidRDefault="006A464D"/>
        </w:tc>
      </w:tr>
      <w:tr w:rsidR="006A464D" w14:paraId="12F2871E"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4B44552F" w14:textId="77777777" w:rsidR="006A464D" w:rsidRDefault="006A464D">
            <w:r>
              <w:rPr>
                <w:lang w:bidi="en-GB"/>
              </w:rPr>
              <w:t xml:space="preserve">(f) The employer shall ensure that the occupational health service assists with individual facilitation, including participation in dialogue meetings and preparation of </w:t>
            </w:r>
          </w:p>
          <w:p w14:paraId="1784CDB5" w14:textId="77777777" w:rsidR="006A464D" w:rsidRDefault="006A464D">
            <w:pPr>
              <w:rPr>
                <w:sz w:val="21"/>
                <w:szCs w:val="21"/>
              </w:rPr>
            </w:pPr>
            <w:r>
              <w:rPr>
                <w:lang w:bidi="en-GB"/>
              </w:rPr>
              <w:t>follow-up plans in accordance with Section 4-6 of the Working Environment Act.</w:t>
            </w:r>
          </w:p>
        </w:tc>
        <w:tc>
          <w:tcPr>
            <w:tcW w:w="1342" w:type="dxa"/>
            <w:tcBorders>
              <w:top w:val="single" w:sz="4" w:space="0" w:color="auto"/>
              <w:left w:val="single" w:sz="4" w:space="0" w:color="auto"/>
              <w:bottom w:val="single" w:sz="4" w:space="0" w:color="auto"/>
              <w:right w:val="single" w:sz="4" w:space="0" w:color="auto"/>
            </w:tcBorders>
            <w:hideMark/>
          </w:tcPr>
          <w:p w14:paraId="5CD4663A" w14:textId="77777777" w:rsidR="006A464D" w:rsidRDefault="007C3677">
            <w:pPr>
              <w:rPr>
                <w:sz w:val="18"/>
              </w:rPr>
            </w:pPr>
            <w:hyperlink r:id="rId14" w:history="1">
              <w:r w:rsidR="006A464D">
                <w:rPr>
                  <w:rStyle w:val="Hyperkobling"/>
                  <w:sz w:val="18"/>
                  <w:lang w:bidi="en-GB"/>
                </w:rPr>
                <w:t>The Norwegian Regulations concerning Organisation, Management and Participation, Section 13-2</w:t>
              </w:r>
            </w:hyperlink>
          </w:p>
        </w:tc>
        <w:tc>
          <w:tcPr>
            <w:tcW w:w="850" w:type="dxa"/>
            <w:tcBorders>
              <w:top w:val="single" w:sz="4" w:space="0" w:color="auto"/>
              <w:left w:val="single" w:sz="4" w:space="0" w:color="auto"/>
              <w:bottom w:val="single" w:sz="4" w:space="0" w:color="auto"/>
              <w:right w:val="single" w:sz="4" w:space="0" w:color="auto"/>
            </w:tcBorders>
          </w:tcPr>
          <w:p w14:paraId="5B62B83A"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75427E41" w14:textId="77777777" w:rsidR="006A464D" w:rsidRDefault="006A464D"/>
        </w:tc>
      </w:tr>
      <w:tr w:rsidR="006A464D" w14:paraId="7E7CA486"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7D3634FB" w14:textId="77777777" w:rsidR="006A464D" w:rsidRDefault="006A464D">
            <w:pPr>
              <w:rPr>
                <w:sz w:val="21"/>
                <w:szCs w:val="21"/>
              </w:rPr>
            </w:pPr>
            <w:r>
              <w:rPr>
                <w:lang w:bidi="en-GB"/>
              </w:rPr>
              <w:t>(g) The employer shall ensure that the occupational health service assists with information and training regarding relevant health, safety and environment risks and appropriate measures to address these.</w:t>
            </w:r>
          </w:p>
        </w:tc>
        <w:tc>
          <w:tcPr>
            <w:tcW w:w="1342" w:type="dxa"/>
            <w:tcBorders>
              <w:top w:val="single" w:sz="4" w:space="0" w:color="auto"/>
              <w:left w:val="single" w:sz="4" w:space="0" w:color="auto"/>
              <w:bottom w:val="single" w:sz="4" w:space="0" w:color="auto"/>
              <w:right w:val="single" w:sz="4" w:space="0" w:color="auto"/>
            </w:tcBorders>
            <w:hideMark/>
          </w:tcPr>
          <w:p w14:paraId="239B6C09" w14:textId="77777777" w:rsidR="006A464D" w:rsidRDefault="007C3677">
            <w:pPr>
              <w:rPr>
                <w:sz w:val="18"/>
              </w:rPr>
            </w:pPr>
            <w:hyperlink r:id="rId15" w:history="1">
              <w:r w:rsidR="006A464D">
                <w:rPr>
                  <w:rStyle w:val="Hyperkobling"/>
                  <w:sz w:val="18"/>
                  <w:lang w:bidi="en-GB"/>
                </w:rPr>
                <w:t>The Norwegian Regulations concerning Organisation, Management and Participation, Section 13-2</w:t>
              </w:r>
            </w:hyperlink>
          </w:p>
        </w:tc>
        <w:tc>
          <w:tcPr>
            <w:tcW w:w="850" w:type="dxa"/>
            <w:tcBorders>
              <w:top w:val="single" w:sz="4" w:space="0" w:color="auto"/>
              <w:left w:val="single" w:sz="4" w:space="0" w:color="auto"/>
              <w:bottom w:val="single" w:sz="4" w:space="0" w:color="auto"/>
              <w:right w:val="single" w:sz="4" w:space="0" w:color="auto"/>
            </w:tcBorders>
          </w:tcPr>
          <w:p w14:paraId="1C8C49A6"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4CF21782" w14:textId="77777777" w:rsidR="006A464D" w:rsidRDefault="006A464D"/>
        </w:tc>
      </w:tr>
      <w:tr w:rsidR="006A464D" w14:paraId="77213126"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0EC0A1C4" w14:textId="77777777" w:rsidR="006A464D" w:rsidRDefault="006A464D">
            <w:pPr>
              <w:rPr>
                <w:sz w:val="21"/>
                <w:szCs w:val="21"/>
              </w:rPr>
            </w:pPr>
            <w:r>
              <w:rPr>
                <w:lang w:bidi="en-GB"/>
              </w:rPr>
              <w:lastRenderedPageBreak/>
              <w:t xml:space="preserve">(h) The employer shall ensure that the occupational health service </w:t>
            </w:r>
            <w:proofErr w:type="gramStart"/>
            <w:r>
              <w:rPr>
                <w:lang w:bidi="en-GB"/>
              </w:rPr>
              <w:t>provides assistance</w:t>
            </w:r>
            <w:proofErr w:type="gramEnd"/>
            <w:r>
              <w:rPr>
                <w:lang w:bidi="en-GB"/>
              </w:rPr>
              <w:t xml:space="preserve"> in the event of enquiries from employees, safety representatives and working environment committees.</w:t>
            </w:r>
          </w:p>
        </w:tc>
        <w:tc>
          <w:tcPr>
            <w:tcW w:w="1342" w:type="dxa"/>
            <w:tcBorders>
              <w:top w:val="single" w:sz="4" w:space="0" w:color="auto"/>
              <w:left w:val="single" w:sz="4" w:space="0" w:color="auto"/>
              <w:bottom w:val="single" w:sz="4" w:space="0" w:color="auto"/>
              <w:right w:val="single" w:sz="4" w:space="0" w:color="auto"/>
            </w:tcBorders>
            <w:hideMark/>
          </w:tcPr>
          <w:p w14:paraId="0F0AA410" w14:textId="77777777" w:rsidR="006A464D" w:rsidRDefault="007C3677">
            <w:pPr>
              <w:rPr>
                <w:sz w:val="18"/>
              </w:rPr>
            </w:pPr>
            <w:hyperlink r:id="rId16" w:history="1">
              <w:r w:rsidR="006A464D">
                <w:rPr>
                  <w:rStyle w:val="Hyperkobling"/>
                  <w:sz w:val="18"/>
                  <w:lang w:bidi="en-GB"/>
                </w:rPr>
                <w:t>The Norwegian Regulations concerning Organisation, Management and Participation, Section 13-2</w:t>
              </w:r>
            </w:hyperlink>
          </w:p>
        </w:tc>
        <w:tc>
          <w:tcPr>
            <w:tcW w:w="850" w:type="dxa"/>
            <w:tcBorders>
              <w:top w:val="single" w:sz="4" w:space="0" w:color="auto"/>
              <w:left w:val="single" w:sz="4" w:space="0" w:color="auto"/>
              <w:bottom w:val="single" w:sz="4" w:space="0" w:color="auto"/>
              <w:right w:val="single" w:sz="4" w:space="0" w:color="auto"/>
            </w:tcBorders>
          </w:tcPr>
          <w:p w14:paraId="2644B4B5"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34D554C1" w14:textId="77777777" w:rsidR="006A464D" w:rsidRDefault="006A464D"/>
        </w:tc>
      </w:tr>
      <w:tr w:rsidR="006A464D" w14:paraId="38686A11"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4F67721E" w14:textId="77777777" w:rsidR="006A464D" w:rsidRDefault="006A464D">
            <w:pPr>
              <w:rPr>
                <w:sz w:val="21"/>
                <w:szCs w:val="21"/>
              </w:rPr>
            </w:pPr>
            <w:r>
              <w:rPr>
                <w:lang w:bidi="en-GB"/>
              </w:rPr>
              <w:t>Plans and annual reports for occupational health service assistance within the business shall be prepared.</w:t>
            </w:r>
          </w:p>
        </w:tc>
        <w:tc>
          <w:tcPr>
            <w:tcW w:w="1342" w:type="dxa"/>
            <w:tcBorders>
              <w:top w:val="single" w:sz="4" w:space="0" w:color="auto"/>
              <w:left w:val="single" w:sz="4" w:space="0" w:color="auto"/>
              <w:bottom w:val="single" w:sz="4" w:space="0" w:color="auto"/>
              <w:right w:val="single" w:sz="4" w:space="0" w:color="auto"/>
            </w:tcBorders>
            <w:hideMark/>
          </w:tcPr>
          <w:p w14:paraId="4E91D7B8" w14:textId="77777777" w:rsidR="006A464D" w:rsidRDefault="007C3677">
            <w:pPr>
              <w:rPr>
                <w:sz w:val="18"/>
              </w:rPr>
            </w:pPr>
            <w:hyperlink r:id="rId17" w:history="1">
              <w:r w:rsidR="006A464D">
                <w:rPr>
                  <w:rStyle w:val="Hyperkobling"/>
                  <w:sz w:val="18"/>
                  <w:lang w:bidi="en-GB"/>
                </w:rPr>
                <w:t>The Norwegian Regulations concerning Organisation, Management and Participation, Section 13-3</w:t>
              </w:r>
            </w:hyperlink>
          </w:p>
        </w:tc>
        <w:tc>
          <w:tcPr>
            <w:tcW w:w="850" w:type="dxa"/>
            <w:tcBorders>
              <w:top w:val="single" w:sz="4" w:space="0" w:color="auto"/>
              <w:left w:val="single" w:sz="4" w:space="0" w:color="auto"/>
              <w:bottom w:val="single" w:sz="4" w:space="0" w:color="auto"/>
              <w:right w:val="single" w:sz="4" w:space="0" w:color="auto"/>
            </w:tcBorders>
          </w:tcPr>
          <w:p w14:paraId="4C0D7A1F"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3C12CDA8" w14:textId="77777777" w:rsidR="006A464D" w:rsidRDefault="006A464D"/>
        </w:tc>
      </w:tr>
      <w:tr w:rsidR="006A464D" w14:paraId="10560CAF" w14:textId="77777777" w:rsidTr="006A464D">
        <w:trPr>
          <w:trHeight w:val="794"/>
        </w:trPr>
        <w:tc>
          <w:tcPr>
            <w:tcW w:w="3508" w:type="dxa"/>
            <w:tcBorders>
              <w:top w:val="single" w:sz="4" w:space="0" w:color="auto"/>
              <w:left w:val="single" w:sz="4" w:space="0" w:color="auto"/>
              <w:bottom w:val="single" w:sz="4" w:space="0" w:color="auto"/>
              <w:right w:val="single" w:sz="4" w:space="0" w:color="auto"/>
            </w:tcBorders>
            <w:hideMark/>
          </w:tcPr>
          <w:p w14:paraId="18B9E552" w14:textId="77777777" w:rsidR="006A464D" w:rsidRDefault="006A464D">
            <w:r>
              <w:rPr>
                <w:lang w:bidi="en-GB"/>
              </w:rPr>
              <w:t>The Occupational Health Service shall be represented in the Working Environment Committee.</w:t>
            </w:r>
          </w:p>
        </w:tc>
        <w:tc>
          <w:tcPr>
            <w:tcW w:w="1342" w:type="dxa"/>
            <w:tcBorders>
              <w:top w:val="single" w:sz="4" w:space="0" w:color="auto"/>
              <w:left w:val="single" w:sz="4" w:space="0" w:color="auto"/>
              <w:bottom w:val="single" w:sz="4" w:space="0" w:color="auto"/>
              <w:right w:val="single" w:sz="4" w:space="0" w:color="auto"/>
            </w:tcBorders>
            <w:hideMark/>
          </w:tcPr>
          <w:p w14:paraId="2E9F37C8" w14:textId="77777777" w:rsidR="006A464D" w:rsidRDefault="007C3677">
            <w:pPr>
              <w:rPr>
                <w:sz w:val="18"/>
              </w:rPr>
            </w:pPr>
            <w:hyperlink r:id="rId18" w:history="1">
              <w:r w:rsidR="006A464D">
                <w:rPr>
                  <w:rStyle w:val="Hyperkobling"/>
                  <w:sz w:val="18"/>
                  <w:lang w:bidi="en-GB"/>
                </w:rPr>
                <w:t>The Working Environment Act, Section 7-1</w:t>
              </w:r>
            </w:hyperlink>
          </w:p>
        </w:tc>
        <w:tc>
          <w:tcPr>
            <w:tcW w:w="850" w:type="dxa"/>
            <w:tcBorders>
              <w:top w:val="single" w:sz="4" w:space="0" w:color="auto"/>
              <w:left w:val="single" w:sz="4" w:space="0" w:color="auto"/>
              <w:bottom w:val="single" w:sz="4" w:space="0" w:color="auto"/>
              <w:right w:val="single" w:sz="4" w:space="0" w:color="auto"/>
            </w:tcBorders>
          </w:tcPr>
          <w:p w14:paraId="2D2BC7F4" w14:textId="77777777" w:rsidR="006A464D" w:rsidRDefault="006A464D"/>
        </w:tc>
        <w:tc>
          <w:tcPr>
            <w:tcW w:w="3900" w:type="dxa"/>
            <w:tcBorders>
              <w:top w:val="single" w:sz="4" w:space="0" w:color="auto"/>
              <w:left w:val="single" w:sz="4" w:space="0" w:color="auto"/>
              <w:bottom w:val="single" w:sz="4" w:space="0" w:color="auto"/>
              <w:right w:val="single" w:sz="4" w:space="0" w:color="auto"/>
            </w:tcBorders>
          </w:tcPr>
          <w:p w14:paraId="03A29C62" w14:textId="77777777" w:rsidR="006A464D" w:rsidRDefault="006A464D"/>
        </w:tc>
      </w:tr>
    </w:tbl>
    <w:p w14:paraId="50314813" w14:textId="77777777" w:rsidR="006A464D" w:rsidRDefault="006A464D" w:rsidP="006A464D">
      <w:pPr>
        <w:rPr>
          <w:sz w:val="18"/>
          <w:szCs w:val="18"/>
        </w:rPr>
      </w:pPr>
      <w:r>
        <w:rPr>
          <w:sz w:val="18"/>
          <w:szCs w:val="18"/>
          <w:lang w:bidi="en-GB"/>
        </w:rPr>
        <w:t xml:space="preserve">AML: - The Working Environment Act (Act relating to working environment, working hours and employment protection, etc.), or </w:t>
      </w:r>
      <w:proofErr w:type="spellStart"/>
      <w:r>
        <w:rPr>
          <w:b/>
          <w:i/>
          <w:sz w:val="18"/>
          <w:szCs w:val="18"/>
          <w:lang w:bidi="en-GB"/>
        </w:rPr>
        <w:t>A</w:t>
      </w:r>
      <w:r>
        <w:rPr>
          <w:i/>
          <w:sz w:val="18"/>
          <w:szCs w:val="18"/>
          <w:lang w:bidi="en-GB"/>
        </w:rPr>
        <w:t>rbeids</w:t>
      </w:r>
      <w:r>
        <w:rPr>
          <w:b/>
          <w:i/>
          <w:sz w:val="18"/>
          <w:szCs w:val="18"/>
          <w:lang w:bidi="en-GB"/>
        </w:rPr>
        <w:t>m</w:t>
      </w:r>
      <w:r>
        <w:rPr>
          <w:i/>
          <w:sz w:val="18"/>
          <w:szCs w:val="18"/>
          <w:lang w:bidi="en-GB"/>
        </w:rPr>
        <w:t>iljø</w:t>
      </w:r>
      <w:r>
        <w:rPr>
          <w:b/>
          <w:i/>
          <w:sz w:val="18"/>
          <w:szCs w:val="18"/>
          <w:lang w:bidi="en-GB"/>
        </w:rPr>
        <w:t>l</w:t>
      </w:r>
      <w:r>
        <w:rPr>
          <w:i/>
          <w:sz w:val="18"/>
          <w:szCs w:val="18"/>
          <w:lang w:bidi="en-GB"/>
        </w:rPr>
        <w:t>oven</w:t>
      </w:r>
      <w:proofErr w:type="spellEnd"/>
      <w:r>
        <w:rPr>
          <w:sz w:val="18"/>
          <w:szCs w:val="18"/>
          <w:lang w:bidi="en-GB"/>
        </w:rPr>
        <w:t xml:space="preserve"> in Norwegian)</w:t>
      </w:r>
    </w:p>
    <w:p w14:paraId="0DA6EB14" w14:textId="77777777" w:rsidR="006A464D" w:rsidRDefault="006A464D" w:rsidP="006A464D">
      <w:pPr>
        <w:rPr>
          <w:sz w:val="12"/>
          <w:szCs w:val="12"/>
        </w:rPr>
      </w:pPr>
      <w:r>
        <w:rPr>
          <w:sz w:val="18"/>
          <w:szCs w:val="18"/>
          <w:lang w:bidi="en-GB"/>
        </w:rPr>
        <w:t>FOLM: The Norwegian Regulations concerning Organisation, Management and Participation (</w:t>
      </w:r>
      <w:proofErr w:type="spellStart"/>
      <w:r>
        <w:rPr>
          <w:b/>
          <w:i/>
          <w:sz w:val="18"/>
          <w:szCs w:val="18"/>
          <w:lang w:bidi="en-GB"/>
        </w:rPr>
        <w:t>F</w:t>
      </w:r>
      <w:r>
        <w:rPr>
          <w:i/>
          <w:sz w:val="18"/>
          <w:szCs w:val="18"/>
          <w:lang w:bidi="en-GB"/>
        </w:rPr>
        <w:t>orskrift</w:t>
      </w:r>
      <w:proofErr w:type="spellEnd"/>
      <w:r>
        <w:rPr>
          <w:i/>
          <w:sz w:val="18"/>
          <w:szCs w:val="18"/>
          <w:lang w:bidi="en-GB"/>
        </w:rPr>
        <w:t xml:space="preserve"> om </w:t>
      </w:r>
      <w:proofErr w:type="spellStart"/>
      <w:r>
        <w:rPr>
          <w:b/>
          <w:i/>
          <w:sz w:val="18"/>
          <w:szCs w:val="18"/>
          <w:lang w:bidi="en-GB"/>
        </w:rPr>
        <w:t>o</w:t>
      </w:r>
      <w:r>
        <w:rPr>
          <w:i/>
          <w:sz w:val="18"/>
          <w:szCs w:val="18"/>
          <w:lang w:bidi="en-GB"/>
        </w:rPr>
        <w:t>rganisering</w:t>
      </w:r>
      <w:proofErr w:type="spellEnd"/>
      <w:r>
        <w:rPr>
          <w:i/>
          <w:sz w:val="18"/>
          <w:szCs w:val="18"/>
          <w:lang w:bidi="en-GB"/>
        </w:rPr>
        <w:t xml:space="preserve">, </w:t>
      </w:r>
      <w:proofErr w:type="spellStart"/>
      <w:r>
        <w:rPr>
          <w:b/>
          <w:i/>
          <w:sz w:val="18"/>
          <w:szCs w:val="18"/>
          <w:lang w:bidi="en-GB"/>
        </w:rPr>
        <w:t>l</w:t>
      </w:r>
      <w:r>
        <w:rPr>
          <w:i/>
          <w:sz w:val="18"/>
          <w:szCs w:val="18"/>
          <w:lang w:bidi="en-GB"/>
        </w:rPr>
        <w:t>edelse</w:t>
      </w:r>
      <w:proofErr w:type="spellEnd"/>
      <w:r>
        <w:rPr>
          <w:i/>
          <w:sz w:val="18"/>
          <w:szCs w:val="18"/>
          <w:lang w:bidi="en-GB"/>
        </w:rPr>
        <w:t xml:space="preserve"> og </w:t>
      </w:r>
      <w:proofErr w:type="spellStart"/>
      <w:r>
        <w:rPr>
          <w:b/>
          <w:i/>
          <w:sz w:val="18"/>
          <w:szCs w:val="18"/>
          <w:lang w:bidi="en-GB"/>
        </w:rPr>
        <w:t>m</w:t>
      </w:r>
      <w:r>
        <w:rPr>
          <w:i/>
          <w:sz w:val="18"/>
          <w:szCs w:val="18"/>
          <w:lang w:bidi="en-GB"/>
        </w:rPr>
        <w:t>edvirkning</w:t>
      </w:r>
      <w:proofErr w:type="spellEnd"/>
      <w:r>
        <w:rPr>
          <w:i/>
          <w:sz w:val="18"/>
          <w:szCs w:val="18"/>
          <w:lang w:bidi="en-GB"/>
        </w:rPr>
        <w:t xml:space="preserve"> </w:t>
      </w:r>
      <w:r>
        <w:rPr>
          <w:sz w:val="18"/>
          <w:szCs w:val="18"/>
          <w:lang w:bidi="en-GB"/>
        </w:rPr>
        <w:t>in Norwegian)</w:t>
      </w:r>
    </w:p>
    <w:p w14:paraId="57952080" w14:textId="77777777" w:rsidR="006A464D" w:rsidRDefault="006A464D" w:rsidP="006A464D">
      <w:pPr>
        <w:rPr>
          <w:sz w:val="16"/>
          <w:szCs w:val="16"/>
        </w:rPr>
      </w:pPr>
    </w:p>
    <w:p w14:paraId="0F0CBE39" w14:textId="239C5E09" w:rsidR="006A464D" w:rsidRDefault="006A464D" w:rsidP="006A464D">
      <w:r>
        <w:rPr>
          <w:color w:val="FF0000"/>
          <w:lang w:bidi="en-GB"/>
        </w:rPr>
        <w:t xml:space="preserve">Can be removed. </w:t>
      </w:r>
      <w:r>
        <w:rPr>
          <w:lang w:bidi="en-GB"/>
        </w:rPr>
        <w:t xml:space="preserve">In addition, the occupational health service has assisted the business with the following: </w:t>
      </w:r>
    </w:p>
    <w:p w14:paraId="76EA3D83" w14:textId="77777777" w:rsidR="006A464D" w:rsidRDefault="006A464D" w:rsidP="006A464D">
      <w:pPr>
        <w:pStyle w:val="Listeavsnitt"/>
        <w:numPr>
          <w:ilvl w:val="0"/>
          <w:numId w:val="28"/>
        </w:numPr>
      </w:pPr>
      <w:r>
        <w:rPr>
          <w:lang w:bidi="en-GB"/>
        </w:rPr>
        <w:t>Activity, e.g., a first aid course</w:t>
      </w:r>
    </w:p>
    <w:p w14:paraId="1346BC42" w14:textId="77777777" w:rsidR="006A464D" w:rsidRDefault="006A464D" w:rsidP="006A464D">
      <w:pPr>
        <w:pStyle w:val="Listeavsnitt"/>
        <w:numPr>
          <w:ilvl w:val="0"/>
          <w:numId w:val="28"/>
        </w:numPr>
      </w:pPr>
      <w:r>
        <w:rPr>
          <w:lang w:bidi="en-GB"/>
        </w:rPr>
        <w:t>Activity, e.g., health check - lifestyle</w:t>
      </w:r>
    </w:p>
    <w:p w14:paraId="40C51F50" w14:textId="77777777" w:rsidR="00D66FA8" w:rsidRPr="00C26ADA" w:rsidRDefault="00D66FA8" w:rsidP="00E63598"/>
    <w:p w14:paraId="1713A15F" w14:textId="55118B10" w:rsidR="00771EAA" w:rsidRPr="002675E4" w:rsidRDefault="00216C25" w:rsidP="00216C25">
      <w:pPr>
        <w:pStyle w:val="Overskrift1"/>
        <w:numPr>
          <w:ilvl w:val="0"/>
          <w:numId w:val="0"/>
        </w:numPr>
        <w:ind w:left="357" w:hanging="357"/>
      </w:pPr>
      <w:r>
        <w:rPr>
          <w:lang w:bidi="en-GB"/>
        </w:rPr>
        <w:t>3. Recommended activities for 202</w:t>
      </w:r>
      <w:r w:rsidR="008A621B">
        <w:rPr>
          <w:lang w:bidi="en-GB"/>
        </w:rPr>
        <w:t>3</w:t>
      </w:r>
    </w:p>
    <w:p w14:paraId="672285DD" w14:textId="752E894D" w:rsidR="00030B58" w:rsidRPr="00FE17C0" w:rsidRDefault="00FE17C0" w:rsidP="00FE17C0">
      <w:pPr>
        <w:outlineLvl w:val="1"/>
        <w:rPr>
          <w:b/>
          <w:bCs/>
          <w:vanish/>
          <w:sz w:val="20"/>
          <w:szCs w:val="20"/>
        </w:rPr>
      </w:pPr>
      <w:r w:rsidRPr="00FE17C0">
        <w:rPr>
          <w:rFonts w:eastAsia="Times New Roman" w:cs="Calibri"/>
          <w:lang w:bidi="en-GB"/>
        </w:rPr>
        <w:t xml:space="preserve">You are covered by requirements for occupational health services pursuant to the Norwegian Regulations concerning Organisation, Management and Participation. This means that it is not enough to be affiliated with an approved occupational health service. </w:t>
      </w:r>
    </w:p>
    <w:p w14:paraId="6D893A8D" w14:textId="5ABDFA25" w:rsidR="00806DDD" w:rsidRDefault="00227A61" w:rsidP="00806DDD">
      <w:r w:rsidRPr="00A919CC">
        <w:rPr>
          <w:lang w:bidi="en-GB"/>
        </w:rPr>
        <w:t xml:space="preserve">It is the mission of the occupational health service to assist employers, employees, working environment committees and safety representatives in creating healthy and safe working </w:t>
      </w:r>
      <w:proofErr w:type="gramStart"/>
      <w:r w:rsidRPr="00A919CC">
        <w:rPr>
          <w:lang w:bidi="en-GB"/>
        </w:rPr>
        <w:t>conditions;</w:t>
      </w:r>
      <w:proofErr w:type="gramEnd"/>
      <w:r w:rsidRPr="00A919CC">
        <w:rPr>
          <w:lang w:bidi="en-GB"/>
        </w:rPr>
        <w:t xml:space="preserve"> cf. The Working Environment Act, Section 3-3. </w:t>
      </w:r>
      <w:proofErr w:type="gramStart"/>
      <w:r w:rsidRPr="00A919CC">
        <w:rPr>
          <w:lang w:bidi="en-GB"/>
        </w:rPr>
        <w:t>In order to</w:t>
      </w:r>
      <w:proofErr w:type="gramEnd"/>
      <w:r w:rsidRPr="00A919CC">
        <w:rPr>
          <w:lang w:bidi="en-GB"/>
        </w:rPr>
        <w:t xml:space="preserve"> prevent injuries, accidents and sickness absence in the workplace, it is important that </w:t>
      </w:r>
      <w:r w:rsidR="007A6920" w:rsidRPr="006A464D">
        <w:rPr>
          <w:color w:val="FF0000"/>
          <w:lang w:bidi="en-GB"/>
        </w:rPr>
        <w:t xml:space="preserve">[business] </w:t>
      </w:r>
      <w:r w:rsidRPr="00A919CC">
        <w:rPr>
          <w:lang w:bidi="en-GB"/>
        </w:rPr>
        <w:t>ensure proactive and predictable cooperation between employees, the employer, and Avonova.</w:t>
      </w:r>
    </w:p>
    <w:p w14:paraId="1770971E" w14:textId="77777777" w:rsidR="00FE17C0" w:rsidRDefault="00FE17C0" w:rsidP="007B39C8">
      <w:pPr>
        <w:keepLines/>
        <w:outlineLvl w:val="0"/>
      </w:pPr>
    </w:p>
    <w:p w14:paraId="79E079A9" w14:textId="294BDD5D" w:rsidR="00662356" w:rsidRPr="0078490B" w:rsidRDefault="00662356" w:rsidP="007B39C8">
      <w:pPr>
        <w:keepLines/>
        <w:outlineLvl w:val="0"/>
        <w:rPr>
          <w:color w:val="FF0000"/>
        </w:rPr>
      </w:pPr>
      <w:r w:rsidRPr="0078490B">
        <w:rPr>
          <w:color w:val="FF0000"/>
          <w:lang w:bidi="en-GB"/>
        </w:rPr>
        <w:t>Since there has been no cooperation in 202</w:t>
      </w:r>
      <w:r w:rsidR="008A621B" w:rsidRPr="0078490B">
        <w:rPr>
          <w:color w:val="FF0000"/>
          <w:lang w:bidi="en-GB"/>
        </w:rPr>
        <w:t>2</w:t>
      </w:r>
      <w:r w:rsidRPr="0078490B">
        <w:rPr>
          <w:color w:val="FF0000"/>
          <w:lang w:bidi="en-GB"/>
        </w:rPr>
        <w:t xml:space="preserve">, and Avonova is therefore not familiar with their activities and HSE work, this is our general recommendation for the coming year. We remind you that systematic HSE work and cooperation between employers, employees and the occupational health service play crucial roles in reducing the risk of work-related ill health, </w:t>
      </w:r>
      <w:proofErr w:type="gramStart"/>
      <w:r w:rsidRPr="0078490B">
        <w:rPr>
          <w:color w:val="FF0000"/>
          <w:lang w:bidi="en-GB"/>
        </w:rPr>
        <w:t>injuries</w:t>
      </w:r>
      <w:proofErr w:type="gramEnd"/>
      <w:r w:rsidRPr="0078490B">
        <w:rPr>
          <w:color w:val="FF0000"/>
          <w:lang w:bidi="en-GB"/>
        </w:rPr>
        <w:t xml:space="preserve"> and accidents. Your industry has </w:t>
      </w:r>
      <w:proofErr w:type="gramStart"/>
      <w:r w:rsidRPr="0078490B">
        <w:rPr>
          <w:color w:val="FF0000"/>
          <w:lang w:bidi="en-GB"/>
        </w:rPr>
        <w:t>particular risks</w:t>
      </w:r>
      <w:proofErr w:type="gramEnd"/>
      <w:r w:rsidRPr="0078490B">
        <w:rPr>
          <w:color w:val="FF0000"/>
          <w:lang w:bidi="en-GB"/>
        </w:rPr>
        <w:t xml:space="preserve"> associated with... </w:t>
      </w:r>
      <w:r w:rsidR="00C53397" w:rsidRPr="0078490B">
        <w:rPr>
          <w:color w:val="FF0000"/>
          <w:lang w:bidi="en-GB"/>
        </w:rPr>
        <w:t xml:space="preserve">Get an example and </w:t>
      </w:r>
      <w:r w:rsidRPr="0078490B">
        <w:rPr>
          <w:color w:val="FF0000"/>
          <w:lang w:bidi="en-GB"/>
        </w:rPr>
        <w:t xml:space="preserve">refer </w:t>
      </w:r>
      <w:proofErr w:type="spellStart"/>
      <w:r w:rsidRPr="0078490B">
        <w:rPr>
          <w:color w:val="FF0000"/>
          <w:lang w:bidi="en-GB"/>
        </w:rPr>
        <w:t>to</w:t>
      </w:r>
      <w:hyperlink r:id="rId19" w:history="1">
        <w:r w:rsidR="00C53397" w:rsidRPr="0078490B">
          <w:rPr>
            <w:rStyle w:val="Hyperkobling"/>
            <w:color w:val="FF0000"/>
            <w:lang w:bidi="en-GB"/>
          </w:rPr>
          <w:t>Thematic</w:t>
        </w:r>
        <w:proofErr w:type="spellEnd"/>
        <w:r w:rsidR="00C53397" w:rsidRPr="0078490B">
          <w:rPr>
            <w:rStyle w:val="Hyperkobling"/>
            <w:color w:val="FF0000"/>
            <w:lang w:bidi="en-GB"/>
          </w:rPr>
          <w:t xml:space="preserve"> Areas - Professional Profile - NOA (stami.no)</w:t>
        </w:r>
      </w:hyperlink>
    </w:p>
    <w:p w14:paraId="70E1FB84" w14:textId="59FB0A52" w:rsidR="00034093" w:rsidRPr="0078490B" w:rsidRDefault="00125546" w:rsidP="00C53397">
      <w:pPr>
        <w:pStyle w:val="Listeavsnitt"/>
        <w:keepLines/>
        <w:numPr>
          <w:ilvl w:val="0"/>
          <w:numId w:val="26"/>
        </w:numPr>
        <w:outlineLvl w:val="0"/>
        <w:rPr>
          <w:rFonts w:eastAsia="Times New Roman" w:cs="Calibri"/>
          <w:bCs/>
          <w:color w:val="FF0000"/>
        </w:rPr>
      </w:pPr>
      <w:r w:rsidRPr="0078490B">
        <w:rPr>
          <w:rFonts w:eastAsia="Times New Roman" w:cs="Calibri"/>
          <w:color w:val="FF0000"/>
          <w:lang w:bidi="en-GB"/>
        </w:rPr>
        <w:t xml:space="preserve">Review of their internal control to identify the prioritisation needs for risk-reducing measures. Avonova can assist you in this </w:t>
      </w:r>
      <w:proofErr w:type="gramStart"/>
      <w:r w:rsidRPr="0078490B">
        <w:rPr>
          <w:rFonts w:eastAsia="Times New Roman" w:cs="Calibri"/>
          <w:color w:val="FF0000"/>
          <w:lang w:bidi="en-GB"/>
        </w:rPr>
        <w:t>work, and</w:t>
      </w:r>
      <w:proofErr w:type="gramEnd"/>
      <w:r w:rsidRPr="0078490B">
        <w:rPr>
          <w:rFonts w:eastAsia="Times New Roman" w:cs="Calibri"/>
          <w:color w:val="FF0000"/>
          <w:lang w:bidi="en-GB"/>
        </w:rPr>
        <w:t xml:space="preserve"> has various tools that can make the work easier and better adapted to your business. We recommend that you participate in one of our free weekly webinars on internal control and HSE. Registration via </w:t>
      </w:r>
      <w:hyperlink r:id="rId20" w:history="1">
        <w:proofErr w:type="spellStart"/>
        <w:r w:rsidR="00185E1E" w:rsidRPr="0078490B">
          <w:rPr>
            <w:rStyle w:val="Hyperkobling"/>
            <w:color w:val="FF0000"/>
          </w:rPr>
          <w:t>Internkontroll</w:t>
        </w:r>
        <w:proofErr w:type="spellEnd"/>
        <w:r w:rsidR="00185E1E" w:rsidRPr="0078490B">
          <w:rPr>
            <w:rStyle w:val="Hyperkobling"/>
            <w:color w:val="FF0000"/>
          </w:rPr>
          <w:t xml:space="preserve"> og HMS </w:t>
        </w:r>
        <w:proofErr w:type="spellStart"/>
        <w:r w:rsidR="00185E1E" w:rsidRPr="0078490B">
          <w:rPr>
            <w:rStyle w:val="Hyperkobling"/>
            <w:color w:val="FF0000"/>
          </w:rPr>
          <w:t>på</w:t>
        </w:r>
        <w:proofErr w:type="spellEnd"/>
        <w:r w:rsidR="00185E1E" w:rsidRPr="0078490B">
          <w:rPr>
            <w:rStyle w:val="Hyperkobling"/>
            <w:color w:val="FF0000"/>
          </w:rPr>
          <w:t xml:space="preserve"> 1 time | Avonova</w:t>
        </w:r>
      </w:hyperlink>
      <w:r w:rsidR="00185E1E" w:rsidRPr="0078490B">
        <w:rPr>
          <w:color w:val="FF0000"/>
        </w:rPr>
        <w:t>.</w:t>
      </w:r>
    </w:p>
    <w:p w14:paraId="2A781D34" w14:textId="35BDAEA6" w:rsidR="00137AA7" w:rsidRPr="0078490B" w:rsidRDefault="00C53397" w:rsidP="007B39C8">
      <w:pPr>
        <w:pStyle w:val="Listeavsnitt"/>
        <w:keepLines/>
        <w:numPr>
          <w:ilvl w:val="0"/>
          <w:numId w:val="26"/>
        </w:numPr>
        <w:outlineLvl w:val="0"/>
        <w:rPr>
          <w:rFonts w:eastAsia="Times New Roman" w:cs="Calibri"/>
          <w:bCs/>
          <w:color w:val="FF0000"/>
        </w:rPr>
      </w:pPr>
      <w:r w:rsidRPr="0078490B">
        <w:rPr>
          <w:rFonts w:eastAsia="Times New Roman" w:cs="Calibri"/>
          <w:color w:val="FF0000"/>
          <w:lang w:bidi="en-GB"/>
        </w:rPr>
        <w:t xml:space="preserve">Preparation of an HSE action plan and cooperation plan with the occupational health service, with risk-reducing and targeted measures outlined following mapping and risk assessment. </w:t>
      </w:r>
    </w:p>
    <w:p w14:paraId="4B3973A1" w14:textId="77777777" w:rsidR="004032C1" w:rsidRDefault="004032C1" w:rsidP="00C26ADA"/>
    <w:p w14:paraId="7615CC6A" w14:textId="1F79F232" w:rsidR="00167853" w:rsidRPr="00624C6B" w:rsidRDefault="00FE17C0" w:rsidP="00167853">
      <w:pPr>
        <w:rPr>
          <w:rFonts w:cs="Arial"/>
        </w:rPr>
      </w:pPr>
      <w:r>
        <w:rPr>
          <w:rFonts w:cs="Arial"/>
          <w:lang w:bidi="en-GB"/>
        </w:rPr>
        <w:t xml:space="preserve">We at Avonova look forward to good, </w:t>
      </w:r>
      <w:proofErr w:type="gramStart"/>
      <w:r>
        <w:rPr>
          <w:rFonts w:cs="Arial"/>
          <w:lang w:bidi="en-GB"/>
        </w:rPr>
        <w:t>targeted</w:t>
      </w:r>
      <w:proofErr w:type="gramEnd"/>
      <w:r>
        <w:rPr>
          <w:rFonts w:cs="Arial"/>
          <w:lang w:bidi="en-GB"/>
        </w:rPr>
        <w:t xml:space="preserve"> and preventive cooperation</w:t>
      </w:r>
      <w:r w:rsidR="008A621B">
        <w:rPr>
          <w:rFonts w:cs="Arial"/>
          <w:lang w:bidi="en-GB"/>
        </w:rPr>
        <w:t>.</w:t>
      </w:r>
    </w:p>
    <w:p w14:paraId="3D4FF20C" w14:textId="77777777" w:rsidR="00B82F91" w:rsidRDefault="00B82F91" w:rsidP="00C26ADA"/>
    <w:p w14:paraId="3F0593CC" w14:textId="77777777" w:rsidR="00D879BF" w:rsidRDefault="00D879BF" w:rsidP="00C26ADA">
      <w:r>
        <w:rPr>
          <w:lang w:bidi="en-GB"/>
        </w:rPr>
        <w:t xml:space="preserve"> </w:t>
      </w:r>
    </w:p>
    <w:p w14:paraId="5403BFFE" w14:textId="5C598B09" w:rsidR="00D879BF" w:rsidRPr="00A15F89" w:rsidRDefault="00216C25" w:rsidP="00216C25">
      <w:pPr>
        <w:pStyle w:val="Overskrift1"/>
        <w:numPr>
          <w:ilvl w:val="0"/>
          <w:numId w:val="0"/>
        </w:numPr>
        <w:ind w:left="357" w:hanging="357"/>
      </w:pPr>
      <w:r>
        <w:rPr>
          <w:lang w:bidi="en-GB"/>
        </w:rPr>
        <w:t>5. References</w:t>
      </w:r>
    </w:p>
    <w:p w14:paraId="03DA2BAB" w14:textId="77777777" w:rsidR="00034093" w:rsidRDefault="007C3677" w:rsidP="00034093">
      <w:pPr>
        <w:jc w:val="both"/>
      </w:pPr>
      <w:hyperlink r:id="rId21" w:history="1">
        <w:r w:rsidR="00034093" w:rsidRPr="00823B63">
          <w:rPr>
            <w:rStyle w:val="Hyperkobling"/>
            <w:lang w:bidi="en-GB"/>
          </w:rPr>
          <w:t>The Working Environment Act, Section 3-3</w:t>
        </w:r>
      </w:hyperlink>
    </w:p>
    <w:p w14:paraId="63C9F225" w14:textId="77777777" w:rsidR="00034093" w:rsidRDefault="007C3677" w:rsidP="00034093">
      <w:pPr>
        <w:rPr>
          <w:rStyle w:val="Hyperkobling"/>
        </w:rPr>
      </w:pPr>
      <w:hyperlink r:id="rId22" w:history="1">
        <w:r w:rsidR="00034093">
          <w:rPr>
            <w:rStyle w:val="Hyperkobling"/>
            <w:lang w:bidi="en-GB"/>
          </w:rPr>
          <w:t xml:space="preserve">The Norwegian Regulations concerning Organisation, Management and Participation, Chapters </w:t>
        </w:r>
        <w:proofErr w:type="gramStart"/>
        <w:r w:rsidR="00034093">
          <w:rPr>
            <w:rStyle w:val="Hyperkobling"/>
            <w:lang w:bidi="en-GB"/>
          </w:rPr>
          <w:t>13</w:t>
        </w:r>
        <w:proofErr w:type="gramEnd"/>
        <w:r w:rsidR="00034093">
          <w:rPr>
            <w:rStyle w:val="Hyperkobling"/>
            <w:lang w:bidi="en-GB"/>
          </w:rPr>
          <w:t xml:space="preserve"> and 14</w:t>
        </w:r>
      </w:hyperlink>
    </w:p>
    <w:p w14:paraId="555B6A07" w14:textId="77777777" w:rsidR="00034093" w:rsidRDefault="007C3677" w:rsidP="00034093">
      <w:hyperlink r:id="rId23" w:history="1">
        <w:r w:rsidR="00034093" w:rsidRPr="00823B63">
          <w:rPr>
            <w:rStyle w:val="Hyperkobling"/>
            <w:lang w:bidi="en-GB"/>
          </w:rPr>
          <w:t>The Regulation on Systematic HSE Work (the Internal Control Regulation), Section 5</w:t>
        </w:r>
      </w:hyperlink>
      <w:r w:rsidR="00034093">
        <w:rPr>
          <w:lang w:bidi="en-GB"/>
        </w:rPr>
        <w:t xml:space="preserve"> </w:t>
      </w:r>
    </w:p>
    <w:sectPr w:rsidR="00034093" w:rsidSect="00BA2EA6">
      <w:headerReference w:type="default" r:id="rId24"/>
      <w:footerReference w:type="even" r:id="rId25"/>
      <w:footerReference w:type="default" r:id="rId26"/>
      <w:headerReference w:type="first" r:id="rId27"/>
      <w:footerReference w:type="first" r:id="rId28"/>
      <w:pgSz w:w="11900" w:h="16840"/>
      <w:pgMar w:top="1985" w:right="851"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2C89" w14:textId="77777777" w:rsidR="005323BD" w:rsidRDefault="005323BD" w:rsidP="008B0649">
      <w:r>
        <w:separator/>
      </w:r>
    </w:p>
  </w:endnote>
  <w:endnote w:type="continuationSeparator" w:id="0">
    <w:p w14:paraId="20F7A877" w14:textId="77777777" w:rsidR="005323BD" w:rsidRDefault="005323BD" w:rsidP="008B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Â'A8ˇøî{Â'1">
    <w:altName w:val="Cambria"/>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ı'73®ˇøî{Â'1">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C452" w14:textId="77777777" w:rsidR="00C04F02" w:rsidRDefault="00C04F02" w:rsidP="008A55BC">
    <w:pPr>
      <w:pStyle w:val="Bunntekst"/>
      <w:framePr w:wrap="around" w:vAnchor="text" w:hAnchor="margin" w:xAlign="right" w:y="1"/>
      <w:rPr>
        <w:rStyle w:val="Sidetall"/>
      </w:rPr>
    </w:pPr>
    <w:r>
      <w:rPr>
        <w:rStyle w:val="Sidetall"/>
        <w:lang w:bidi="en-GB"/>
      </w:rPr>
      <w:fldChar w:fldCharType="begin"/>
    </w:r>
    <w:r>
      <w:rPr>
        <w:rStyle w:val="Sidetall"/>
        <w:lang w:bidi="en-GB"/>
      </w:rPr>
      <w:instrText xml:space="preserve">PAGE  </w:instrText>
    </w:r>
    <w:r>
      <w:rPr>
        <w:rStyle w:val="Sidetall"/>
        <w:lang w:bidi="en-GB"/>
      </w:rPr>
      <w:fldChar w:fldCharType="separate"/>
    </w:r>
    <w:r w:rsidR="00C6497B">
      <w:rPr>
        <w:rStyle w:val="Sidetall"/>
        <w:noProof/>
        <w:lang w:bidi="en-GB"/>
      </w:rPr>
      <w:t>7</w:t>
    </w:r>
    <w:r>
      <w:rPr>
        <w:rStyle w:val="Sidetall"/>
        <w:lang w:bidi="en-GB"/>
      </w:rPr>
      <w:fldChar w:fldCharType="end"/>
    </w:r>
  </w:p>
  <w:p w14:paraId="7F927CCA" w14:textId="77777777" w:rsidR="00C04F02" w:rsidRDefault="00C04F02" w:rsidP="008A55B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4100" w14:textId="77777777" w:rsidR="00C04F02" w:rsidRPr="00B82F91" w:rsidRDefault="00C04F02" w:rsidP="008A55BC">
    <w:pPr>
      <w:pStyle w:val="Bunntekst"/>
      <w:framePr w:wrap="around" w:vAnchor="text" w:hAnchor="margin" w:xAlign="right" w:y="1"/>
      <w:rPr>
        <w:rStyle w:val="Sidetall"/>
        <w:sz w:val="14"/>
        <w:szCs w:val="14"/>
        <w:lang w:val="nn-NO"/>
      </w:rPr>
    </w:pPr>
    <w:r w:rsidRPr="00D8155B">
      <w:rPr>
        <w:rStyle w:val="Sidetall"/>
        <w:sz w:val="14"/>
        <w:szCs w:val="14"/>
        <w:lang w:bidi="en-GB"/>
      </w:rPr>
      <w:t xml:space="preserve">PAGE </w:t>
    </w:r>
    <w:r w:rsidRPr="008A55BC">
      <w:rPr>
        <w:rStyle w:val="Sidetall"/>
        <w:sz w:val="14"/>
        <w:szCs w:val="14"/>
        <w:lang w:bidi="en-GB"/>
      </w:rPr>
      <w:fldChar w:fldCharType="begin"/>
    </w:r>
    <w:r w:rsidRPr="00D8155B">
      <w:rPr>
        <w:rStyle w:val="Sidetall"/>
        <w:sz w:val="14"/>
        <w:szCs w:val="14"/>
        <w:lang w:bidi="en-GB"/>
      </w:rPr>
      <w:instrText xml:space="preserve">PAGE  </w:instrText>
    </w:r>
    <w:r w:rsidRPr="008A55BC">
      <w:rPr>
        <w:rStyle w:val="Sidetall"/>
        <w:sz w:val="14"/>
        <w:szCs w:val="14"/>
        <w:lang w:bidi="en-GB"/>
      </w:rPr>
      <w:fldChar w:fldCharType="separate"/>
    </w:r>
    <w:r w:rsidR="00C6497B">
      <w:rPr>
        <w:rStyle w:val="Sidetall"/>
        <w:noProof/>
        <w:sz w:val="14"/>
        <w:szCs w:val="14"/>
        <w:lang w:bidi="en-GB"/>
      </w:rPr>
      <w:t>3</w:t>
    </w:r>
    <w:r w:rsidRPr="008A55BC">
      <w:rPr>
        <w:rStyle w:val="Sidetall"/>
        <w:sz w:val="14"/>
        <w:szCs w:val="14"/>
        <w:lang w:bidi="en-GB"/>
      </w:rPr>
      <w:fldChar w:fldCharType="end"/>
    </w:r>
  </w:p>
  <w:p w14:paraId="40566814" w14:textId="223FFF32" w:rsidR="00B82F91" w:rsidRPr="0060607D" w:rsidRDefault="00CE24B2" w:rsidP="00B82F91">
    <w:pPr>
      <w:pStyle w:val="Bunntekst"/>
      <w:ind w:right="360"/>
      <w:rPr>
        <w:color w:val="2EAC66"/>
        <w:lang w:val="nn-NO"/>
      </w:rPr>
    </w:pPr>
    <w:r>
      <w:rPr>
        <w:rFonts w:cs="ı'73®ˇøî{Â'1"/>
        <w:color w:val="2EAC66"/>
        <w:sz w:val="16"/>
        <w:szCs w:val="16"/>
        <w:lang w:bidi="en-GB"/>
      </w:rPr>
      <w:t>Avonova // Avonova.no</w:t>
    </w:r>
  </w:p>
  <w:p w14:paraId="4DE3A141" w14:textId="77777777" w:rsidR="00C04F02" w:rsidRPr="0060607D" w:rsidRDefault="00C04F02" w:rsidP="00970152">
    <w:pPr>
      <w:pStyle w:val="Bunntekst"/>
      <w:ind w:right="360"/>
      <w:rPr>
        <w:color w:val="2EAC66"/>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617B" w14:textId="77777777" w:rsidR="006E6CA8" w:rsidRPr="0060607D" w:rsidRDefault="006E6CA8" w:rsidP="006E6CA8">
    <w:pPr>
      <w:pStyle w:val="Bunntekst"/>
      <w:ind w:right="360"/>
      <w:rPr>
        <w:color w:val="2EAC66"/>
        <w:lang w:val="nn-NO"/>
      </w:rPr>
    </w:pPr>
    <w:r w:rsidRPr="0060607D">
      <w:rPr>
        <w:rFonts w:cs="ı'73®ˇøî{Â'1"/>
        <w:color w:val="2EAC66"/>
        <w:sz w:val="16"/>
        <w:szCs w:val="16"/>
        <w:lang w:bidi="en-GB"/>
      </w:rPr>
      <w:t>Stamina Helse // staminagroup.no</w:t>
    </w:r>
  </w:p>
  <w:p w14:paraId="0F8E74D1" w14:textId="77777777" w:rsidR="00C04F02" w:rsidRPr="006E6CA8" w:rsidRDefault="00C04F02" w:rsidP="006E6CA8">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D0F3" w14:textId="77777777" w:rsidR="005323BD" w:rsidRDefault="005323BD" w:rsidP="008B0649">
      <w:r>
        <w:separator/>
      </w:r>
    </w:p>
  </w:footnote>
  <w:footnote w:type="continuationSeparator" w:id="0">
    <w:p w14:paraId="262096E6" w14:textId="77777777" w:rsidR="005323BD" w:rsidRDefault="005323BD" w:rsidP="008B0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088D" w14:textId="024F7DF4" w:rsidR="00C04F02" w:rsidRDefault="00CF2F09">
    <w:r>
      <w:rPr>
        <w:noProof/>
        <w:lang w:bidi="en-GB"/>
      </w:rPr>
      <mc:AlternateContent>
        <mc:Choice Requires="wps">
          <w:drawing>
            <wp:anchor distT="4294967294" distB="4294967294" distL="114300" distR="114300" simplePos="0" relativeHeight="251658240" behindDoc="1" locked="1" layoutInCell="1" allowOverlap="1" wp14:anchorId="0D0A07B6" wp14:editId="10074785">
              <wp:simplePos x="0" y="0"/>
              <wp:positionH relativeFrom="column">
                <wp:posOffset>0</wp:posOffset>
              </wp:positionH>
              <wp:positionV relativeFrom="page">
                <wp:posOffset>957579</wp:posOffset>
              </wp:positionV>
              <wp:extent cx="6227445" cy="0"/>
              <wp:effectExtent l="0" t="0" r="0" b="0"/>
              <wp:wrapNone/>
              <wp:docPr id="4" name="Rett linj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27445" cy="0"/>
                      </a:xfrm>
                      <a:prstGeom prst="line">
                        <a:avLst/>
                      </a:prstGeom>
                      <a:noFill/>
                      <a:ln w="127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1AF289" id="Rett linje 3"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0,75.4pt" to="490.3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q0gEAAI8DAAAOAAAAZHJzL2Uyb0RvYy54bWysU01vEzEQvSPxHyzfyaZLaNEqmx4alUsF&#10;ES3cp/7YNfhLHpPd/HvGTpq2cEPswRp7xs9v3rxdX8/Osr1KaILv+cViyZnyIkjjh55/e7h995Ez&#10;zOAl2OBVzw8K+fXm7Zv1FDvVhjFYqRIjEI/dFHs+5hy7pkExKge4CFF5SuqQHGTapqGRCSZCd7Zp&#10;l8vLZgpJxhSEQqTT7THJNxVfayXyF61RZWZ7TtxyXVNdH8vabNbQDQniaMSJBvwDCwfG06NnqC1k&#10;YL+S+QvKGZECBp0XIrgmaG2Eqj1QNxfLP7q5HyGq2guJg/EsE/4/WPF5v0vMyJ6vOPPgaERfVSa5&#10;jP+h2PuizxSxo7Ibv0ulQzH7+3gXxE+kXPMqWTYYj2WzTo5pa+J3skWVhpplc1X+cFZezZkJOrxs&#10;26vV6gNn4inXQFcgyosxYf6kgmMl6DlRK6JAB/s7zIXEc0k59uHWWFsHaz2b6Pn2ikYvgOylLWQK&#10;XaSG0Q+cgR3ItyKniojBGlluFxw84I1NbA9kHXKcDNMD0eXMAmZKUA/1KxIRg1dXC9Et4Hi8XFOn&#10;MusLtKrOPLF/Vq1Ej0EedulJWpp6RT85tNjq5Z7il//R5jcAAAD//wMAUEsDBBQABgAIAAAAIQDH&#10;SlnV2QAAAAgBAAAPAAAAZHJzL2Rvd25yZXYueG1sTI9BSwMxEIXvgv8hjODNJq5Y63azpQiF4q2t&#10;eE43081qMlk2aXf9944g6HHee7x5X7WaghcXHFIXScP9TIFAaqLtqNXwdtjcLUCkbMgaHwk1fGGC&#10;VX19VZnSxpF2eNnnVnAJpdJocDn3pZSpcRhMmsUeib1THILJfA6ttIMZuTx4WSg1l8F0xB+c6fHF&#10;YfO5PwduaR8+3IbsNr5vi2JHfpy/hrXWtzfTegki45T/wvAzn6dDzZuO8Uw2Ca+BQTKrj4oB2H5e&#10;qCcQx19F1pX8D1B/AwAA//8DAFBLAQItABQABgAIAAAAIQC2gziS/gAAAOEBAAATAAAAAAAAAAAA&#10;AAAAAAAAAABbQ29udGVudF9UeXBlc10ueG1sUEsBAi0AFAAGAAgAAAAhADj9If/WAAAAlAEAAAsA&#10;AAAAAAAAAAAAAAAALwEAAF9yZWxzLy5yZWxzUEsBAi0AFAAGAAgAAAAhAAP9BOrSAQAAjwMAAA4A&#10;AAAAAAAAAAAAAAAALgIAAGRycy9lMm9Eb2MueG1sUEsBAi0AFAAGAAgAAAAhAMdKWdXZAAAACAEA&#10;AA8AAAAAAAAAAAAAAAAALAQAAGRycy9kb3ducmV2LnhtbFBLBQYAAAAABAAEAPMAAAAyBQAAAAA=&#10;" strokecolor="windowText" strokeweight=".1pt">
              <o:lock v:ext="edit" shapetype="f"/>
              <w10:wrap anchory="page"/>
              <w10:anchorlock/>
            </v:line>
          </w:pict>
        </mc:Fallback>
      </mc:AlternateContent>
    </w:r>
    <w:r w:rsidR="00FD21CC">
      <w:rPr>
        <w:noProof/>
        <w:lang w:bidi="en-GB"/>
      </w:rPr>
      <w:drawing>
        <wp:inline distT="0" distB="0" distL="0" distR="0" wp14:anchorId="06A5823A" wp14:editId="456ADC62">
          <wp:extent cx="1054800" cy="147600"/>
          <wp:effectExtent l="0" t="0" r="0"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800" cy="147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CDDB" w14:textId="6EEC8DC9" w:rsidR="00C04F02" w:rsidRDefault="00CF2F09">
    <w:r>
      <w:rPr>
        <w:noProof/>
        <w:lang w:bidi="en-GB"/>
      </w:rPr>
      <mc:AlternateContent>
        <mc:Choice Requires="wps">
          <w:drawing>
            <wp:anchor distT="4294967294" distB="4294967294" distL="114300" distR="114300" simplePos="0" relativeHeight="251657216" behindDoc="1" locked="0" layoutInCell="1" allowOverlap="1" wp14:anchorId="794DDF1D" wp14:editId="34D51DFF">
              <wp:simplePos x="0" y="0"/>
              <wp:positionH relativeFrom="column">
                <wp:posOffset>4445</wp:posOffset>
              </wp:positionH>
              <wp:positionV relativeFrom="page">
                <wp:posOffset>957579</wp:posOffset>
              </wp:positionV>
              <wp:extent cx="6228080" cy="0"/>
              <wp:effectExtent l="0" t="0" r="0" b="0"/>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28080" cy="0"/>
                      </a:xfrm>
                      <a:prstGeom prst="line">
                        <a:avLst/>
                      </a:prstGeom>
                      <a:noFill/>
                      <a:ln w="127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061168" id="Rett linje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35pt,75.4pt" to="490.7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ogzgEAAI8DAAAOAAAAZHJzL2Uyb0RvYy54bWysU01v2zAMvQ/YfxB0X+zk0AVGnB4adJdi&#10;C9Zud1aWYrX6gqjFyb8fqaRpu92G+SBIIvn03iO9uj54J/Y6o42hl/NZK4UOKg427Hr54+H201IK&#10;LBAGcDHoXh41yuv1xw+rKXV6EcfoBp0FgQTsptTLsZTUNQ2qUXvAWUw6UNDE7KHQMe+aIcNE6N41&#10;i7a9aqaYh5Sj0oh0uzkF5briG6NV+WYM6iJcL4lbqWuu6yOvzXoF3S5DGq0604B/YOHBBnr0ArWB&#10;AuJXtn9BeatyxGjKTEXfRGOs0lUDqZm3f6i5HyHpqoXMwXSxCf8frPq632ZhB+qdFAE8tei7LmSX&#10;DU9azNmfKWFHaTdhm1mhOoT7dBfVM1KseRfkA6ZT2sFkL4yz6SdDcyGJFYfq/PHivD4UoejyarFY&#10;tktqkHqJNdAxBBemjOWLjl7wppdEjU2BDvZ3WJjEawpfh3hrnauNdUFM9PziMyMDjZdxUGjrEwnG&#10;sJMC3I7mVpVcETE6O3A14+ARb1wWe6DRoYkb4vRAdKVwgIUCpKF+bBExeFfKRDeA46m4hs5pLjC0&#10;rpN5Zv/qGu8e43Dc5hdrqesV/TyhPFZvz7R/+x+tfwMAAP//AwBQSwMEFAAGAAgAAAAhAGGtOBHa&#10;AAAACAEAAA8AAABkcnMvZG93bnJldi54bWxMj8FqwzAQRO+F/oPYQm+JHIekqWs5hEAg9Jak9KxY&#10;W8uttDKWErt/3y0U0uPODLNvyvXonbhiH9tACmbTDARSHUxLjYK3026yAhGTJqNdIFTwjRHW1f1d&#10;qQsTBjrg9ZgawSUUC63AptQVUsbaotdxGjok9j5C73Xis2+k6fXA5d7JPMuW0uuW+IPVHW4t1l/H&#10;i+eWZv5pd2T24X2f5wdyw/LVb5R6fBg3LyASjukWhl98RoeKmc7hQiYKp+CJc6wuMh7A9vNqtgBx&#10;/lNkVcr/A6ofAAAA//8DAFBLAQItABQABgAIAAAAIQC2gziS/gAAAOEBAAATAAAAAAAAAAAAAAAA&#10;AAAAAABbQ29udGVudF9UeXBlc10ueG1sUEsBAi0AFAAGAAgAAAAhADj9If/WAAAAlAEAAAsAAAAA&#10;AAAAAAAAAAAALwEAAF9yZWxzLy5yZWxzUEsBAi0AFAAGAAgAAAAhAIwO2iDOAQAAjwMAAA4AAAAA&#10;AAAAAAAAAAAALgIAAGRycy9lMm9Eb2MueG1sUEsBAi0AFAAGAAgAAAAhAGGtOBHaAAAACAEAAA8A&#10;AAAAAAAAAAAAAAAAKAQAAGRycy9kb3ducmV2LnhtbFBLBQYAAAAABAAEAPMAAAAvBQAAAAA=&#10;" strokecolor="windowText" strokeweight=".1pt">
              <o:lock v:ext="edit" shapetype="f"/>
              <w10:wrap anchory="page"/>
            </v:line>
          </w:pict>
        </mc:Fallback>
      </mc:AlternateContent>
    </w:r>
    <w:r w:rsidR="00A01071">
      <w:rPr>
        <w:noProof/>
        <w:lang w:bidi="en-GB"/>
      </w:rPr>
      <w:drawing>
        <wp:inline distT="0" distB="0" distL="0" distR="0" wp14:anchorId="2FCF135E" wp14:editId="3626BB91">
          <wp:extent cx="1089660" cy="476885"/>
          <wp:effectExtent l="0" t="0" r="0" b="0"/>
          <wp:docPr id="1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476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237"/>
    <w:multiLevelType w:val="multilevel"/>
    <w:tmpl w:val="0414001F"/>
    <w:lvl w:ilvl="0">
      <w:start w:val="1"/>
      <w:numFmt w:val="decimal"/>
      <w:lvlText w:val="%1."/>
      <w:lvlJc w:val="left"/>
      <w:pPr>
        <w:ind w:left="-218" w:hanging="360"/>
      </w:pPr>
    </w:lvl>
    <w:lvl w:ilvl="1">
      <w:start w:val="1"/>
      <w:numFmt w:val="decimal"/>
      <w:lvlText w:val="%1.%2."/>
      <w:lvlJc w:val="left"/>
      <w:pPr>
        <w:ind w:left="214" w:hanging="432"/>
      </w:pPr>
    </w:lvl>
    <w:lvl w:ilvl="2">
      <w:start w:val="1"/>
      <w:numFmt w:val="decimal"/>
      <w:lvlText w:val="%1.%2.%3."/>
      <w:lvlJc w:val="left"/>
      <w:pPr>
        <w:ind w:left="646" w:hanging="504"/>
      </w:pPr>
    </w:lvl>
    <w:lvl w:ilvl="3">
      <w:start w:val="1"/>
      <w:numFmt w:val="decimal"/>
      <w:lvlText w:val="%1.%2.%3.%4."/>
      <w:lvlJc w:val="left"/>
      <w:pPr>
        <w:ind w:left="1150" w:hanging="648"/>
      </w:pPr>
    </w:lvl>
    <w:lvl w:ilvl="4">
      <w:start w:val="1"/>
      <w:numFmt w:val="decimal"/>
      <w:lvlText w:val="%1.%2.%3.%4.%5."/>
      <w:lvlJc w:val="left"/>
      <w:pPr>
        <w:ind w:left="1654" w:hanging="792"/>
      </w:pPr>
    </w:lvl>
    <w:lvl w:ilvl="5">
      <w:start w:val="1"/>
      <w:numFmt w:val="decimal"/>
      <w:lvlText w:val="%1.%2.%3.%4.%5.%6."/>
      <w:lvlJc w:val="left"/>
      <w:pPr>
        <w:ind w:left="2158" w:hanging="936"/>
      </w:pPr>
    </w:lvl>
    <w:lvl w:ilvl="6">
      <w:start w:val="1"/>
      <w:numFmt w:val="decimal"/>
      <w:lvlText w:val="%1.%2.%3.%4.%5.%6.%7."/>
      <w:lvlJc w:val="left"/>
      <w:pPr>
        <w:ind w:left="2662" w:hanging="1080"/>
      </w:pPr>
    </w:lvl>
    <w:lvl w:ilvl="7">
      <w:start w:val="1"/>
      <w:numFmt w:val="decimal"/>
      <w:lvlText w:val="%1.%2.%3.%4.%5.%6.%7.%8."/>
      <w:lvlJc w:val="left"/>
      <w:pPr>
        <w:ind w:left="3166" w:hanging="1224"/>
      </w:pPr>
    </w:lvl>
    <w:lvl w:ilvl="8">
      <w:start w:val="1"/>
      <w:numFmt w:val="decimal"/>
      <w:lvlText w:val="%1.%2.%3.%4.%5.%6.%7.%8.%9."/>
      <w:lvlJc w:val="left"/>
      <w:pPr>
        <w:ind w:left="3742" w:hanging="1440"/>
      </w:pPr>
    </w:lvl>
  </w:abstractNum>
  <w:abstractNum w:abstractNumId="1" w15:restartNumberingAfterBreak="0">
    <w:nsid w:val="0E42329F"/>
    <w:multiLevelType w:val="hybridMultilevel"/>
    <w:tmpl w:val="6330BD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CF79E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3129C"/>
    <w:multiLevelType w:val="hybridMultilevel"/>
    <w:tmpl w:val="F2A07FEA"/>
    <w:lvl w:ilvl="0" w:tplc="79D0C188">
      <w:start w:val="2"/>
      <w:numFmt w:val="bullet"/>
      <w:lvlText w:val="-"/>
      <w:lvlJc w:val="left"/>
      <w:pPr>
        <w:ind w:left="720" w:hanging="360"/>
      </w:pPr>
      <w:rPr>
        <w:rFonts w:ascii="Calibri" w:eastAsia="MS PGothic"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2B221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A27846"/>
    <w:multiLevelType w:val="hybridMultilevel"/>
    <w:tmpl w:val="0F8CD84A"/>
    <w:lvl w:ilvl="0" w:tplc="C914B1D6">
      <w:numFmt w:val="bullet"/>
      <w:lvlText w:val=""/>
      <w:lvlJc w:val="left"/>
      <w:pPr>
        <w:ind w:left="720" w:hanging="360"/>
      </w:pPr>
      <w:rPr>
        <w:rFonts w:ascii="Symbol" w:eastAsia="MS PGothic" w:hAnsi="Symbol" w:cs=",√Â'A8ˇøî{Â'1"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3F44A6D"/>
    <w:multiLevelType w:val="hybridMultilevel"/>
    <w:tmpl w:val="F40AD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FF17A1"/>
    <w:multiLevelType w:val="hybridMultilevel"/>
    <w:tmpl w:val="0A3E2A8C"/>
    <w:lvl w:ilvl="0" w:tplc="3104DEE8">
      <w:numFmt w:val="bullet"/>
      <w:lvlText w:val=""/>
      <w:lvlJc w:val="left"/>
      <w:pPr>
        <w:ind w:left="720" w:hanging="360"/>
      </w:pPr>
      <w:rPr>
        <w:rFonts w:ascii="Symbol" w:eastAsia="MS PGothic" w:hAnsi="Symbol" w:cs=",√Â'A8ˇøî{Â'1"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154711A"/>
    <w:multiLevelType w:val="hybridMultilevel"/>
    <w:tmpl w:val="50F8972A"/>
    <w:lvl w:ilvl="0" w:tplc="DC16B654">
      <w:start w:val="3"/>
      <w:numFmt w:val="bullet"/>
      <w:lvlText w:val="-"/>
      <w:lvlJc w:val="left"/>
      <w:pPr>
        <w:ind w:left="720" w:hanging="360"/>
      </w:pPr>
      <w:rPr>
        <w:rFonts w:ascii="Calibri" w:eastAsia="MS PGothic"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5602AC8"/>
    <w:multiLevelType w:val="hybridMultilevel"/>
    <w:tmpl w:val="1242E352"/>
    <w:lvl w:ilvl="0" w:tplc="E670E490">
      <w:numFmt w:val="bullet"/>
      <w:lvlText w:val="-"/>
      <w:lvlJc w:val="left"/>
      <w:pPr>
        <w:ind w:left="720" w:hanging="360"/>
      </w:pPr>
      <w:rPr>
        <w:rFonts w:ascii="Calibri" w:eastAsia="MS PGothic"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86B6AB3"/>
    <w:multiLevelType w:val="hybridMultilevel"/>
    <w:tmpl w:val="D7B827AA"/>
    <w:lvl w:ilvl="0" w:tplc="2EDAEB7E">
      <w:numFmt w:val="bullet"/>
      <w:lvlText w:val=""/>
      <w:lvlJc w:val="left"/>
      <w:pPr>
        <w:ind w:left="720" w:hanging="360"/>
      </w:pPr>
      <w:rPr>
        <w:rFonts w:ascii="Symbol" w:eastAsia="MS PGothic" w:hAnsi="Symbol" w:cs=",√Â'A8ˇøî{Â'1"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4C71F03"/>
    <w:multiLevelType w:val="multilevel"/>
    <w:tmpl w:val="E2D0DF62"/>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5B203140"/>
    <w:multiLevelType w:val="hybridMultilevel"/>
    <w:tmpl w:val="59685D88"/>
    <w:lvl w:ilvl="0" w:tplc="BA6C48E4">
      <w:start w:val="1"/>
      <w:numFmt w:val="decimal"/>
      <w:pStyle w:val="Overskrift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36C6D70"/>
    <w:multiLevelType w:val="multilevel"/>
    <w:tmpl w:val="4326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31482"/>
    <w:multiLevelType w:val="hybridMultilevel"/>
    <w:tmpl w:val="7AD6DD74"/>
    <w:lvl w:ilvl="0" w:tplc="512A4E5C">
      <w:start w:val="1"/>
      <w:numFmt w:val="decimal"/>
      <w:lvlText w:val="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40019" w:tentative="1">
      <w:start w:val="1"/>
      <w:numFmt w:val="lowerLetter"/>
      <w:lvlText w:val="%2."/>
      <w:lvlJc w:val="left"/>
      <w:pPr>
        <w:ind w:left="1797" w:hanging="360"/>
      </w:pPr>
    </w:lvl>
    <w:lvl w:ilvl="2" w:tplc="0414001B" w:tentative="1">
      <w:start w:val="1"/>
      <w:numFmt w:val="lowerRoman"/>
      <w:lvlText w:val="%3."/>
      <w:lvlJc w:val="right"/>
      <w:pPr>
        <w:ind w:left="2517" w:hanging="180"/>
      </w:pPr>
    </w:lvl>
    <w:lvl w:ilvl="3" w:tplc="0414000F" w:tentative="1">
      <w:start w:val="1"/>
      <w:numFmt w:val="decimal"/>
      <w:lvlText w:val="%4."/>
      <w:lvlJc w:val="left"/>
      <w:pPr>
        <w:ind w:left="3237" w:hanging="360"/>
      </w:pPr>
    </w:lvl>
    <w:lvl w:ilvl="4" w:tplc="04140019" w:tentative="1">
      <w:start w:val="1"/>
      <w:numFmt w:val="lowerLetter"/>
      <w:lvlText w:val="%5."/>
      <w:lvlJc w:val="left"/>
      <w:pPr>
        <w:ind w:left="3957" w:hanging="360"/>
      </w:pPr>
    </w:lvl>
    <w:lvl w:ilvl="5" w:tplc="0414001B" w:tentative="1">
      <w:start w:val="1"/>
      <w:numFmt w:val="lowerRoman"/>
      <w:lvlText w:val="%6."/>
      <w:lvlJc w:val="right"/>
      <w:pPr>
        <w:ind w:left="4677" w:hanging="180"/>
      </w:pPr>
    </w:lvl>
    <w:lvl w:ilvl="6" w:tplc="0414000F" w:tentative="1">
      <w:start w:val="1"/>
      <w:numFmt w:val="decimal"/>
      <w:lvlText w:val="%7."/>
      <w:lvlJc w:val="left"/>
      <w:pPr>
        <w:ind w:left="5397" w:hanging="360"/>
      </w:pPr>
    </w:lvl>
    <w:lvl w:ilvl="7" w:tplc="04140019" w:tentative="1">
      <w:start w:val="1"/>
      <w:numFmt w:val="lowerLetter"/>
      <w:lvlText w:val="%8."/>
      <w:lvlJc w:val="left"/>
      <w:pPr>
        <w:ind w:left="6117" w:hanging="360"/>
      </w:pPr>
    </w:lvl>
    <w:lvl w:ilvl="8" w:tplc="0414001B" w:tentative="1">
      <w:start w:val="1"/>
      <w:numFmt w:val="lowerRoman"/>
      <w:lvlText w:val="%9."/>
      <w:lvlJc w:val="right"/>
      <w:pPr>
        <w:ind w:left="6837" w:hanging="180"/>
      </w:pPr>
    </w:lvl>
  </w:abstractNum>
  <w:abstractNum w:abstractNumId="15" w15:restartNumberingAfterBreak="0">
    <w:nsid w:val="6E6E4A98"/>
    <w:multiLevelType w:val="hybridMultilevel"/>
    <w:tmpl w:val="006A46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F3924CF"/>
    <w:multiLevelType w:val="multilevel"/>
    <w:tmpl w:val="F05A7326"/>
    <w:lvl w:ilvl="0">
      <w:start w:val="1"/>
      <w:numFmt w:val="decimal"/>
      <w:lvlText w:val="%1."/>
      <w:lvlJc w:val="left"/>
      <w:pPr>
        <w:ind w:left="360" w:hanging="360"/>
      </w:pPr>
    </w:lvl>
    <w:lvl w:ilvl="1">
      <w:start w:val="1"/>
      <w:numFmt w:val="decimal"/>
      <w:pStyle w:val="Oversk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013CEC"/>
    <w:multiLevelType w:val="hybridMultilevel"/>
    <w:tmpl w:val="EFE26458"/>
    <w:lvl w:ilvl="0" w:tplc="1346DBF2">
      <w:start w:val="2"/>
      <w:numFmt w:val="bullet"/>
      <w:lvlText w:val=""/>
      <w:lvlJc w:val="left"/>
      <w:pPr>
        <w:ind w:left="720" w:hanging="360"/>
      </w:pPr>
      <w:rPr>
        <w:rFonts w:ascii="Symbol" w:eastAsia="MS PGothic" w:hAnsi="Symbol" w:cs=",√Â'A8ˇøî{Â'1"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5C420B7"/>
    <w:multiLevelType w:val="multilevel"/>
    <w:tmpl w:val="A6CC94D6"/>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781D39CF"/>
    <w:multiLevelType w:val="hybridMultilevel"/>
    <w:tmpl w:val="8C1450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9020C93"/>
    <w:multiLevelType w:val="hybridMultilevel"/>
    <w:tmpl w:val="2EBA159A"/>
    <w:lvl w:ilvl="0" w:tplc="3524F176">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5810FE"/>
    <w:multiLevelType w:val="hybridMultilevel"/>
    <w:tmpl w:val="6D62C8D8"/>
    <w:lvl w:ilvl="0" w:tplc="BDE48DE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D3B0146"/>
    <w:multiLevelType w:val="hybridMultilevel"/>
    <w:tmpl w:val="7DB2A06A"/>
    <w:lvl w:ilvl="0" w:tplc="8534BECE">
      <w:numFmt w:val="bullet"/>
      <w:lvlText w:val="-"/>
      <w:lvlJc w:val="left"/>
      <w:pPr>
        <w:ind w:left="720" w:hanging="360"/>
      </w:pPr>
      <w:rPr>
        <w:rFonts w:ascii="Calibri" w:eastAsia="MS PGothic" w:hAnsi="Calibri" w:cs=",√Â'A8ˇøî{Â'1"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26011114">
    <w:abstractNumId w:val="21"/>
  </w:num>
  <w:num w:numId="2" w16cid:durableId="1601840706">
    <w:abstractNumId w:val="21"/>
  </w:num>
  <w:num w:numId="3" w16cid:durableId="660693732">
    <w:abstractNumId w:val="21"/>
  </w:num>
  <w:num w:numId="4" w16cid:durableId="700396275">
    <w:abstractNumId w:val="6"/>
  </w:num>
  <w:num w:numId="5" w16cid:durableId="157430663">
    <w:abstractNumId w:val="20"/>
  </w:num>
  <w:num w:numId="6" w16cid:durableId="1625113340">
    <w:abstractNumId w:val="0"/>
  </w:num>
  <w:num w:numId="7" w16cid:durableId="251621463">
    <w:abstractNumId w:val="16"/>
  </w:num>
  <w:num w:numId="8" w16cid:durableId="1505852350">
    <w:abstractNumId w:val="2"/>
  </w:num>
  <w:num w:numId="9" w16cid:durableId="619260313">
    <w:abstractNumId w:val="4"/>
  </w:num>
  <w:num w:numId="10" w16cid:durableId="519858632">
    <w:abstractNumId w:val="15"/>
  </w:num>
  <w:num w:numId="11" w16cid:durableId="2100561366">
    <w:abstractNumId w:val="1"/>
  </w:num>
  <w:num w:numId="12" w16cid:durableId="1902328878">
    <w:abstractNumId w:val="12"/>
  </w:num>
  <w:num w:numId="13" w16cid:durableId="492526613">
    <w:abstractNumId w:val="14"/>
  </w:num>
  <w:num w:numId="14" w16cid:durableId="1250501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2554561">
    <w:abstractNumId w:val="5"/>
  </w:num>
  <w:num w:numId="16" w16cid:durableId="734624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445766">
    <w:abstractNumId w:val="22"/>
  </w:num>
  <w:num w:numId="18" w16cid:durableId="691491420">
    <w:abstractNumId w:val="17"/>
  </w:num>
  <w:num w:numId="19" w16cid:durableId="688532855">
    <w:abstractNumId w:val="3"/>
  </w:num>
  <w:num w:numId="20" w16cid:durableId="1956789195">
    <w:abstractNumId w:val="8"/>
  </w:num>
  <w:num w:numId="21" w16cid:durableId="66656601">
    <w:abstractNumId w:val="13"/>
  </w:num>
  <w:num w:numId="22" w16cid:durableId="223764545">
    <w:abstractNumId w:val="18"/>
  </w:num>
  <w:num w:numId="23" w16cid:durableId="1023363633">
    <w:abstractNumId w:val="11"/>
  </w:num>
  <w:num w:numId="24" w16cid:durableId="1171683508">
    <w:abstractNumId w:val="19"/>
  </w:num>
  <w:num w:numId="25" w16cid:durableId="1769275639">
    <w:abstractNumId w:val="9"/>
  </w:num>
  <w:num w:numId="26" w16cid:durableId="933561061">
    <w:abstractNumId w:val="7"/>
  </w:num>
  <w:num w:numId="27" w16cid:durableId="17584111">
    <w:abstractNumId w:val="10"/>
  </w:num>
  <w:num w:numId="28" w16cid:durableId="1040860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kyttet" w:val="nei"/>
    <w:docVar w:name="docver" w:val="2.20"/>
    <w:docVar w:name="ek_ansvarlig" w:val="Tone Berit Pedersen"/>
    <w:docVar w:name="ek_dbfields" w:val="EK_Avdeling¤2#4¤2# ¤3#EK_Avsnitt¤2#4¤2# ¤3#EK_Bedriftsnavn¤2#1¤2#Stamina/NIMI¤3#EK_GjelderFra¤2#0¤2#30.11.2018¤3#EK_Opprettet¤2#0¤2#26.11.2010¤3#EK_Utgitt¤2#0¤2#10.01.2011¤3#EK_IBrukDato¤2#0¤2#02.12.2018¤3#EK_DokumentID¤2#0¤2#D02882¤3#EK_DokTittel¤2#0¤2#Årsrapportmal 2018 - store/mellomstore virksomheter¤3#EK_DokType¤2#0¤2#Mal¤3#EK_EksRef¤2#2¤2# 2_x0009_AML §_x0009_3-1. Krav til systematisk helse-, miljø- og sikkerhetsarbeid_x0009_00279_x0009_http://www.lovdata.no/all/hl-20050617-062.html#3-1¤1#AML §_x0009_3-3. Bedriftshelsetjeneste_x0009_00281_x0009_http://www.lovdata.no/all/hl-20050617-062.html#3-3¤1#¤3#EK_Erstatter¤2#0¤2#15.00¤3#EK_ErstatterD¤2#0¤2#30.11.2018¤3#EK_Signatur¤2#0¤2#Lise Sørbø¤3#EK_Verifisert¤2#0¤2# ¤3#EK_Hørt¤2#0¤2# ¤3#EK_AuditReview¤2#2¤2# ¤3#EK_AuditApprove¤2#2¤2# ¤3#EK_Gradering¤2#0¤2#Åpen¤3#EK_Gradnr¤2#4¤2#0¤3#EK_Kapittel¤2#4¤2# ¤3#EK_Referanse¤2#2¤2# 1_x0009_10.1.5.2.1.16_x0009_HMS-handlingsplan til bruk for kunder_x0009_02128_x0009_dok02128.doc¤1#¤3#EK_RefNr¤2#0¤2#10.1.3.2.2¤3#EK_Revisjon¤2#0¤2#15.01¤3#EK_Ansvarlig¤2#0¤2#Tone Berit Pedersen¤3#EK_SkrevetAv¤2#0¤2#Tone Berit Pedersen¤3#EK_DokAnsvNavn¤2#0¤2#Spesialrådgiverne¤3#EK_UText2¤2#0¤2# ¤3#EK_UText3¤2#0¤2# ¤3#EK_UText4¤2#0¤2# ¤3#EK_Status¤2#0¤2#I bruk¤3#EK_Stikkord¤2#0¤2#Årsrapport, årsrapportmal, mal¤3#EK_SuperStikkord¤2#0¤2#¤3#EK_Rapport¤2#3¤2#¤3#EK_EKPrintMerke¤2#0¤2#Uoffisiell utskrift er kun gyldig på utskriftsdato¤3#EK_Watermark¤2#0¤2#¤3#EK_Utgave¤2#0¤2#15.01¤3#EK_Merknad¤2#7¤2#Lagt inn info om manuell graf¤3#EK_VerLogg¤2#2¤2# ¤3#EK_RF1¤2#4¤2# ¤3#EK_RF2¤2#4¤2# ¤3#EK_RF3¤2#4¤2# ¤3#EK_RF4¤2#4¤2# ¤3#EK_RF5¤2#4¤2# ¤3#EK_RF6¤2#4¤2# ¤3#EK_RF7¤2#4¤2# ¤3#EK_RF8¤2#4¤2# ¤3#EK_RF9¤2#4¤2# ¤3#EK_Mappe1¤2#4¤2# ¤3#EK_Mappe2¤2#4¤2# ¤3#EK_Mappe3¤2#4¤2# ¤3#EK_Mappe4¤2#4¤2# ¤3#EK_Mappe5¤2#4¤2# ¤3#EK_Mappe6¤2#4¤2# ¤3#EK_Mappe7¤2#4¤2# ¤3#EK_Mappe8¤2#4¤2# ¤3#EK_Mappe9¤2#4¤2# ¤3#EK_DL¤2#0¤2#2¤3#EK_GjelderTil¤2#0¤2#30.10.2019¤3#EK_Vedlegg¤2#2¤2# 2_x0009_V01_x0009_Årsrapportmal 2017 - store/mellomstore virksomheter NYNORSK (10.1.3.2.4)_x0009_05344_x0009_dok05344.docx¤1#V02_x0009_Årsrapportmal 2017 - store/mellomstore virksomheter ENGELSK (10.1.3.2.5)_x0009_05345_x0009_dok05345.docx¤1#¤3#EK_AvdelingOver¤2#4¤2# ¤3#EK_HRefNr¤2#0¤2# ¤3#EK_HbNavn¤2#0¤2# ¤3#EK_DokRefnr¤2#4¤2#0010010302¤3#EK_Dokendrdato¤2#4¤2#02.12.2018 18:16:51¤3#EK_HbType¤2#4¤2# ¤3#EK_Offisiell¤2#4¤2# ¤3#EK_VedleggRef¤2#4¤2#10.1.3.2.2¤3#EK_Strukt00¤2#5¤2#¤5#10¤5#Kjerneprosesser¤5#0¤5#0¤4#.¤5#1¤5#Helse¤5#1¤5#0¤4#.¤5#3¤5#Følge opp kontrakter¤5#0¤5#0¤4#.¤5#2¤5#Års-/kvartalsrapport¤5#0¤5#0¤4#/¤3#EK_Strukt01¤2#5¤2#¤5#¤5#Stamina¤5#0¤5#0¤4#/¤3#EK_Pub¤2#6¤2#;10;15;17;¤3#EKR_DokType¤2#0¤2# ¤3#EKR_Doktittel¤2#0¤2# ¤3#EKR_DokumentID¤2#0¤2# ¤3#EKR_RefNr¤2#0¤2# ¤3#EKR_Gradering¤2#0¤2# ¤3#EKR_Signatur¤2#0¤2# ¤3#EKR_Verifisert¤2#0¤2# ¤3#EKR_Hørt¤2#0¤2# ¤3#EKR_AuditReview¤2#2¤2# ¤3#EKR_AuditApprove¤2#2¤2# ¤3#EKR_Dokeier¤2#0¤2# ¤3#EKR_Status¤2#0¤2# ¤3#EKR_Opprettet¤2#0¤2# ¤3#EKR_Endret¤2#0¤2# ¤3#EKR_Ibruk¤2#0¤2# ¤3#EKR_Rapport¤2#3¤2# ¤3#EKR_Utgitt¤2#0¤2# ¤3#EKR_SkrevetAv¤2#0¤2# ¤3#EKR_UText1¤2#0¤2# ¤3#EKR_UText2¤2#0¤2# ¤3#EKR_UText3¤2#0¤2# ¤3#EKR_UText4¤2#0¤2# ¤3#EKR_DokRefnr¤2#4¤2# ¤3#EKR_Gradnr¤2#4¤2# ¤3#EKR_Strukt00¤2#5¤2#¤5#10¤5#Kjerneprosesser¤5#0¤5#0¤4#.¤5#1¤5#Helse¤5#1¤5#0¤4#.¤5#3¤5#Følge opp kontrakter¤5#0¤5#0¤4#.¤5#2¤5#Års-/kvartalsrapport¤5#0¤5#0¤4#/¤3#"/>
    <w:docVar w:name="ek_dl" w:val="2"/>
    <w:docVar w:name="ek_dokansvnavn" w:val="Spesialrådgiverne"/>
    <w:docVar w:name="ek_doktittel" w:val="Årsrapportmal 2018 - store/mellomstore virksomheter"/>
    <w:docVar w:name="ek_doktype" w:val="Mal"/>
    <w:docVar w:name="ek_dokumentid" w:val="D02882"/>
    <w:docVar w:name="ek_editprotect" w:val="0"/>
    <w:docVar w:name="ek_ekprintmerke" w:val="Uoffisiell utskrift er kun gyldig på utskriftsdato"/>
    <w:docVar w:name="ek_erstatter" w:val="15.00"/>
    <w:docVar w:name="ek_erstatterd" w:val="30.11.2018"/>
    <w:docVar w:name="ek_format" w:val="-10"/>
    <w:docVar w:name="ek_gjelderfra" w:val="30.11.2018"/>
    <w:docVar w:name="ek_gjeldertil" w:val="30.10.2019"/>
    <w:docVar w:name="ek_gradering" w:val="Åpen"/>
    <w:docVar w:name="ek_hbnavn" w:val=" "/>
    <w:docVar w:name="ek_hrefnr" w:val=" "/>
    <w:docVar w:name="ek_hørt" w:val=" "/>
    <w:docVar w:name="ek_ibrukdato" w:val="02.12.2018"/>
    <w:docVar w:name="ek_merknad" w:val="Lagt inn info om manuell graf"/>
    <w:docVar w:name="ek_opprettet" w:val="26.11.2010"/>
    <w:docVar w:name="ek_rapport" w:val="[]"/>
    <w:docVar w:name="ek_refnr" w:val="10.1.3.2.2"/>
    <w:docVar w:name="ek_revisjon" w:val="15.01"/>
    <w:docVar w:name="ek_signatur" w:val="Lise Sørbø"/>
    <w:docVar w:name="ek_skrevetav" w:val="Tone Berit Pedersen"/>
    <w:docVar w:name="ek_status" w:val="I bruk"/>
    <w:docVar w:name="ek_stikkord" w:val="Årsrapport, årsrapportmal, mal"/>
    <w:docVar w:name="ek_type" w:val="DOK"/>
    <w:docVar w:name="ek_utext2" w:val=" "/>
    <w:docVar w:name="ek_utext3" w:val=" "/>
    <w:docVar w:name="ek_utext4" w:val=" "/>
    <w:docVar w:name="ek_utgave" w:val="15.01"/>
    <w:docVar w:name="ek_utgitt" w:val="10.01.2011"/>
    <w:docVar w:name="ek_verifisert" w:val=" "/>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idek_eksref" w:val=";00279;00281;"/>
    <w:docVar w:name="idek_referanse" w:val=";02128;"/>
    <w:docVar w:name="idek_vedlegg" w:val=";05344;05345;"/>
    <w:docVar w:name="idxd" w:val=";05344;05345;02128;"/>
    <w:docVar w:name="idxr" w:val=";00279;00281;"/>
    <w:docVar w:name="khb" w:val="UB"/>
    <w:docVar w:name="skitten" w:val="0"/>
    <w:docVar w:name="tidek_eksref" w:val="--"/>
    <w:docVar w:name="tidek_referanse" w:val="--"/>
    <w:docVar w:name="tidek_vedlegg" w:val="--"/>
    <w:docVar w:name="xd02128" w:val="10.1.5.2.1.16"/>
    <w:docVar w:name="xd05344" w:val="V01"/>
    <w:docVar w:name="xd05345" w:val="V02"/>
    <w:docVar w:name="xdf02128" w:val="dok02128.doc"/>
    <w:docVar w:name="xdf05344" w:val="dok05344.docx"/>
    <w:docVar w:name="xdf05345" w:val="dok05345.docx"/>
    <w:docVar w:name="xdl02128" w:val="10.1.5.2.1.16 HMS-handlingsplan til bruk for kunder"/>
    <w:docVar w:name="xdl05344" w:val="V01 Årsrapportmal 2017 - store/mellomstore virksomheter NYNORSK (10.1.3.2.4)"/>
    <w:docVar w:name="xdl05345" w:val="V02 Årsrapportmal 2017 - store/mellomstore virksomheter ENGELSK (10.1.3.2.5)"/>
    <w:docVar w:name="xdt02128" w:val="HMS-handlingsplan til bruk for kunder"/>
    <w:docVar w:name="xdt05344" w:val="Årsrapportmal 2017 - store/mellomstore virksomheter NYNORSK (10.1.3.2.4)"/>
    <w:docVar w:name="xdt05345" w:val="Årsrapportmal 2017 - store/mellomstore virksomheter ENGELSK (10.1.3.2.5)"/>
    <w:docVar w:name="xr00279" w:val="AML §"/>
    <w:docVar w:name="xr00281" w:val="AML §"/>
    <w:docVar w:name="xrf00279" w:val="http://www.lovdata.no/all/hl-20050617-062.html#3-1"/>
    <w:docVar w:name="xrf00281" w:val="http://www.lovdata.no/all/hl-20050617-062.html#3-3"/>
    <w:docVar w:name="xrl00279" w:val="AML § 3-1. Krav til systematisk helse-, miljø- og sikkerhetsarbeid"/>
    <w:docVar w:name="xrl00281" w:val="AML § 3-3. Bedriftshelsetjeneste"/>
    <w:docVar w:name="xrt00279" w:val="3-1. Krav til systematisk helse-, miljø- og sikkerhetsarbeid"/>
    <w:docVar w:name="xrt00281" w:val="3-3. Bedriftshelsetjeneste"/>
  </w:docVars>
  <w:rsids>
    <w:rsidRoot w:val="00C3516B"/>
    <w:rsid w:val="00006873"/>
    <w:rsid w:val="0001153C"/>
    <w:rsid w:val="00015092"/>
    <w:rsid w:val="00021083"/>
    <w:rsid w:val="00021435"/>
    <w:rsid w:val="00030B58"/>
    <w:rsid w:val="00030F4E"/>
    <w:rsid w:val="00032694"/>
    <w:rsid w:val="000330B8"/>
    <w:rsid w:val="0003376D"/>
    <w:rsid w:val="00034093"/>
    <w:rsid w:val="00042574"/>
    <w:rsid w:val="00047BC9"/>
    <w:rsid w:val="00047C84"/>
    <w:rsid w:val="000617FA"/>
    <w:rsid w:val="00062D37"/>
    <w:rsid w:val="0007447C"/>
    <w:rsid w:val="00074733"/>
    <w:rsid w:val="0007484C"/>
    <w:rsid w:val="00077892"/>
    <w:rsid w:val="00087E32"/>
    <w:rsid w:val="000A69D2"/>
    <w:rsid w:val="000C0702"/>
    <w:rsid w:val="000C1474"/>
    <w:rsid w:val="000C1896"/>
    <w:rsid w:val="000C287B"/>
    <w:rsid w:val="000C51D6"/>
    <w:rsid w:val="000D4159"/>
    <w:rsid w:val="000D5070"/>
    <w:rsid w:val="000F77DA"/>
    <w:rsid w:val="00102785"/>
    <w:rsid w:val="00106A5D"/>
    <w:rsid w:val="00107632"/>
    <w:rsid w:val="00110AA5"/>
    <w:rsid w:val="00117609"/>
    <w:rsid w:val="00125546"/>
    <w:rsid w:val="0013480E"/>
    <w:rsid w:val="00136646"/>
    <w:rsid w:val="00136FBE"/>
    <w:rsid w:val="00137AA7"/>
    <w:rsid w:val="001518BB"/>
    <w:rsid w:val="00152757"/>
    <w:rsid w:val="00153E5F"/>
    <w:rsid w:val="00167853"/>
    <w:rsid w:val="00171B5C"/>
    <w:rsid w:val="0017577C"/>
    <w:rsid w:val="00175B18"/>
    <w:rsid w:val="001772EF"/>
    <w:rsid w:val="001822F1"/>
    <w:rsid w:val="00185E1E"/>
    <w:rsid w:val="001963CF"/>
    <w:rsid w:val="0019656A"/>
    <w:rsid w:val="001A3516"/>
    <w:rsid w:val="001A44B8"/>
    <w:rsid w:val="001A6470"/>
    <w:rsid w:val="001B5A25"/>
    <w:rsid w:val="001C530B"/>
    <w:rsid w:val="001C54C2"/>
    <w:rsid w:val="001D5D55"/>
    <w:rsid w:val="001E141D"/>
    <w:rsid w:val="001E41DF"/>
    <w:rsid w:val="001E7537"/>
    <w:rsid w:val="001F2727"/>
    <w:rsid w:val="00200751"/>
    <w:rsid w:val="002053A0"/>
    <w:rsid w:val="00210CBC"/>
    <w:rsid w:val="002134EB"/>
    <w:rsid w:val="00216C25"/>
    <w:rsid w:val="00222CE3"/>
    <w:rsid w:val="00224A56"/>
    <w:rsid w:val="00227A61"/>
    <w:rsid w:val="0023228B"/>
    <w:rsid w:val="00233744"/>
    <w:rsid w:val="002366F8"/>
    <w:rsid w:val="0024092C"/>
    <w:rsid w:val="00242EA6"/>
    <w:rsid w:val="002479DF"/>
    <w:rsid w:val="002531B1"/>
    <w:rsid w:val="002675E4"/>
    <w:rsid w:val="0028799C"/>
    <w:rsid w:val="002879C6"/>
    <w:rsid w:val="00295E82"/>
    <w:rsid w:val="002B3CF2"/>
    <w:rsid w:val="002D6608"/>
    <w:rsid w:val="002E3554"/>
    <w:rsid w:val="00310399"/>
    <w:rsid w:val="003141A0"/>
    <w:rsid w:val="0031618B"/>
    <w:rsid w:val="0032632C"/>
    <w:rsid w:val="003265D8"/>
    <w:rsid w:val="00332276"/>
    <w:rsid w:val="00342438"/>
    <w:rsid w:val="003600EB"/>
    <w:rsid w:val="0036445A"/>
    <w:rsid w:val="00377DE5"/>
    <w:rsid w:val="00384EF0"/>
    <w:rsid w:val="00390388"/>
    <w:rsid w:val="00397D68"/>
    <w:rsid w:val="003A296B"/>
    <w:rsid w:val="003B4E9E"/>
    <w:rsid w:val="003C05E8"/>
    <w:rsid w:val="003D0914"/>
    <w:rsid w:val="003D3A36"/>
    <w:rsid w:val="003D61D5"/>
    <w:rsid w:val="003D624E"/>
    <w:rsid w:val="003F3C8C"/>
    <w:rsid w:val="00401245"/>
    <w:rsid w:val="004032C1"/>
    <w:rsid w:val="00406197"/>
    <w:rsid w:val="0041383D"/>
    <w:rsid w:val="00441D90"/>
    <w:rsid w:val="00442828"/>
    <w:rsid w:val="00446260"/>
    <w:rsid w:val="00457BF1"/>
    <w:rsid w:val="00464672"/>
    <w:rsid w:val="00465420"/>
    <w:rsid w:val="00471853"/>
    <w:rsid w:val="004822FF"/>
    <w:rsid w:val="00483081"/>
    <w:rsid w:val="004913AB"/>
    <w:rsid w:val="004B0B1F"/>
    <w:rsid w:val="004B7CE1"/>
    <w:rsid w:val="004F02C8"/>
    <w:rsid w:val="004F6C97"/>
    <w:rsid w:val="0050014F"/>
    <w:rsid w:val="00503057"/>
    <w:rsid w:val="005114B1"/>
    <w:rsid w:val="005169D9"/>
    <w:rsid w:val="00522E6C"/>
    <w:rsid w:val="00531EF0"/>
    <w:rsid w:val="005323BD"/>
    <w:rsid w:val="00542B53"/>
    <w:rsid w:val="00542C1D"/>
    <w:rsid w:val="0054457B"/>
    <w:rsid w:val="0054716A"/>
    <w:rsid w:val="00563387"/>
    <w:rsid w:val="005656DF"/>
    <w:rsid w:val="00565BDC"/>
    <w:rsid w:val="005801B1"/>
    <w:rsid w:val="00584D3F"/>
    <w:rsid w:val="005961A3"/>
    <w:rsid w:val="005B5C1F"/>
    <w:rsid w:val="005C2700"/>
    <w:rsid w:val="005C43A7"/>
    <w:rsid w:val="005C4489"/>
    <w:rsid w:val="005C5124"/>
    <w:rsid w:val="005C7DDA"/>
    <w:rsid w:val="005E07AB"/>
    <w:rsid w:val="005E6EB4"/>
    <w:rsid w:val="005F16C7"/>
    <w:rsid w:val="005F2EC5"/>
    <w:rsid w:val="0060607D"/>
    <w:rsid w:val="00615549"/>
    <w:rsid w:val="00622467"/>
    <w:rsid w:val="0062568B"/>
    <w:rsid w:val="00635A00"/>
    <w:rsid w:val="006402B3"/>
    <w:rsid w:val="00652DF9"/>
    <w:rsid w:val="0066141C"/>
    <w:rsid w:val="00662356"/>
    <w:rsid w:val="0067126B"/>
    <w:rsid w:val="00676326"/>
    <w:rsid w:val="006926BA"/>
    <w:rsid w:val="0069761D"/>
    <w:rsid w:val="006A464D"/>
    <w:rsid w:val="006A5045"/>
    <w:rsid w:val="006A764D"/>
    <w:rsid w:val="006C5747"/>
    <w:rsid w:val="006C5CEC"/>
    <w:rsid w:val="006C663E"/>
    <w:rsid w:val="006E6CA8"/>
    <w:rsid w:val="006F34AC"/>
    <w:rsid w:val="006F37DE"/>
    <w:rsid w:val="00706321"/>
    <w:rsid w:val="007116F6"/>
    <w:rsid w:val="00714E76"/>
    <w:rsid w:val="00737766"/>
    <w:rsid w:val="007429CA"/>
    <w:rsid w:val="00742F97"/>
    <w:rsid w:val="00752197"/>
    <w:rsid w:val="0075517D"/>
    <w:rsid w:val="00771EAA"/>
    <w:rsid w:val="00773FFC"/>
    <w:rsid w:val="007804BA"/>
    <w:rsid w:val="0078490B"/>
    <w:rsid w:val="00791EAF"/>
    <w:rsid w:val="00795203"/>
    <w:rsid w:val="007A3877"/>
    <w:rsid w:val="007A6920"/>
    <w:rsid w:val="007B39C8"/>
    <w:rsid w:val="007B45F6"/>
    <w:rsid w:val="007C25F9"/>
    <w:rsid w:val="007C3677"/>
    <w:rsid w:val="007D32D1"/>
    <w:rsid w:val="007E2FF7"/>
    <w:rsid w:val="00803BB0"/>
    <w:rsid w:val="0080408E"/>
    <w:rsid w:val="00805668"/>
    <w:rsid w:val="00806DDD"/>
    <w:rsid w:val="008144AA"/>
    <w:rsid w:val="00834E1F"/>
    <w:rsid w:val="00840A4B"/>
    <w:rsid w:val="008423B7"/>
    <w:rsid w:val="00847736"/>
    <w:rsid w:val="008550BE"/>
    <w:rsid w:val="008564B4"/>
    <w:rsid w:val="00866AA4"/>
    <w:rsid w:val="00872B25"/>
    <w:rsid w:val="00885047"/>
    <w:rsid w:val="008A55BC"/>
    <w:rsid w:val="008A621B"/>
    <w:rsid w:val="008B0649"/>
    <w:rsid w:val="008B776A"/>
    <w:rsid w:val="008C0594"/>
    <w:rsid w:val="008C5CF4"/>
    <w:rsid w:val="008D094C"/>
    <w:rsid w:val="008E3AAB"/>
    <w:rsid w:val="008E638B"/>
    <w:rsid w:val="009015D4"/>
    <w:rsid w:val="00904785"/>
    <w:rsid w:val="0090554A"/>
    <w:rsid w:val="009151AF"/>
    <w:rsid w:val="00916E32"/>
    <w:rsid w:val="00922791"/>
    <w:rsid w:val="00932630"/>
    <w:rsid w:val="009361FB"/>
    <w:rsid w:val="009376DA"/>
    <w:rsid w:val="00941585"/>
    <w:rsid w:val="00955554"/>
    <w:rsid w:val="00970152"/>
    <w:rsid w:val="009748FB"/>
    <w:rsid w:val="00975E34"/>
    <w:rsid w:val="009840B7"/>
    <w:rsid w:val="009875D8"/>
    <w:rsid w:val="00997013"/>
    <w:rsid w:val="009A13D9"/>
    <w:rsid w:val="009A584E"/>
    <w:rsid w:val="009A6DA1"/>
    <w:rsid w:val="009B2517"/>
    <w:rsid w:val="009B5713"/>
    <w:rsid w:val="009D278C"/>
    <w:rsid w:val="009D29B9"/>
    <w:rsid w:val="009D2ECC"/>
    <w:rsid w:val="009F14B1"/>
    <w:rsid w:val="009F45D7"/>
    <w:rsid w:val="00A01071"/>
    <w:rsid w:val="00A024A8"/>
    <w:rsid w:val="00A03C8B"/>
    <w:rsid w:val="00A15F89"/>
    <w:rsid w:val="00A16EF6"/>
    <w:rsid w:val="00A174E8"/>
    <w:rsid w:val="00A214F7"/>
    <w:rsid w:val="00A22FC3"/>
    <w:rsid w:val="00A400DD"/>
    <w:rsid w:val="00A46734"/>
    <w:rsid w:val="00A51FF0"/>
    <w:rsid w:val="00A52966"/>
    <w:rsid w:val="00A629C1"/>
    <w:rsid w:val="00A70EEA"/>
    <w:rsid w:val="00A80E15"/>
    <w:rsid w:val="00A8599E"/>
    <w:rsid w:val="00A919CC"/>
    <w:rsid w:val="00A92DE3"/>
    <w:rsid w:val="00A96410"/>
    <w:rsid w:val="00AA4B12"/>
    <w:rsid w:val="00AC0153"/>
    <w:rsid w:val="00AC521E"/>
    <w:rsid w:val="00AD3D10"/>
    <w:rsid w:val="00AD5760"/>
    <w:rsid w:val="00B0396A"/>
    <w:rsid w:val="00B10F1D"/>
    <w:rsid w:val="00B32A88"/>
    <w:rsid w:val="00B33FCD"/>
    <w:rsid w:val="00B41B5D"/>
    <w:rsid w:val="00B45E2D"/>
    <w:rsid w:val="00B51A26"/>
    <w:rsid w:val="00B55624"/>
    <w:rsid w:val="00B61969"/>
    <w:rsid w:val="00B621E6"/>
    <w:rsid w:val="00B63EEB"/>
    <w:rsid w:val="00B82DED"/>
    <w:rsid w:val="00B82F91"/>
    <w:rsid w:val="00B868B9"/>
    <w:rsid w:val="00B91DC6"/>
    <w:rsid w:val="00B95DB0"/>
    <w:rsid w:val="00B972DE"/>
    <w:rsid w:val="00BA2EA6"/>
    <w:rsid w:val="00BA557B"/>
    <w:rsid w:val="00BD1225"/>
    <w:rsid w:val="00BD79BD"/>
    <w:rsid w:val="00BE3235"/>
    <w:rsid w:val="00BE331F"/>
    <w:rsid w:val="00C04F02"/>
    <w:rsid w:val="00C224A8"/>
    <w:rsid w:val="00C26A25"/>
    <w:rsid w:val="00C26ADA"/>
    <w:rsid w:val="00C278AC"/>
    <w:rsid w:val="00C31A24"/>
    <w:rsid w:val="00C3516B"/>
    <w:rsid w:val="00C53397"/>
    <w:rsid w:val="00C57ACE"/>
    <w:rsid w:val="00C601D1"/>
    <w:rsid w:val="00C6497B"/>
    <w:rsid w:val="00C65891"/>
    <w:rsid w:val="00C66781"/>
    <w:rsid w:val="00C7192E"/>
    <w:rsid w:val="00C80723"/>
    <w:rsid w:val="00C83227"/>
    <w:rsid w:val="00C90254"/>
    <w:rsid w:val="00C91D04"/>
    <w:rsid w:val="00CA2348"/>
    <w:rsid w:val="00CA629E"/>
    <w:rsid w:val="00CA6C35"/>
    <w:rsid w:val="00CB1327"/>
    <w:rsid w:val="00CB55D2"/>
    <w:rsid w:val="00CC1927"/>
    <w:rsid w:val="00CC5664"/>
    <w:rsid w:val="00CD67B5"/>
    <w:rsid w:val="00CE24B2"/>
    <w:rsid w:val="00CF0240"/>
    <w:rsid w:val="00CF2F09"/>
    <w:rsid w:val="00CF71F7"/>
    <w:rsid w:val="00D169ED"/>
    <w:rsid w:val="00D17331"/>
    <w:rsid w:val="00D41237"/>
    <w:rsid w:val="00D47505"/>
    <w:rsid w:val="00D6237D"/>
    <w:rsid w:val="00D64234"/>
    <w:rsid w:val="00D66FA8"/>
    <w:rsid w:val="00D71264"/>
    <w:rsid w:val="00D72C7D"/>
    <w:rsid w:val="00D72EC4"/>
    <w:rsid w:val="00D742C4"/>
    <w:rsid w:val="00D75644"/>
    <w:rsid w:val="00D8155B"/>
    <w:rsid w:val="00D81795"/>
    <w:rsid w:val="00D879BF"/>
    <w:rsid w:val="00D97B19"/>
    <w:rsid w:val="00DA2CD2"/>
    <w:rsid w:val="00DA5368"/>
    <w:rsid w:val="00DA6B88"/>
    <w:rsid w:val="00DB2D49"/>
    <w:rsid w:val="00DB678A"/>
    <w:rsid w:val="00DC01C7"/>
    <w:rsid w:val="00DC1BFC"/>
    <w:rsid w:val="00DC4A01"/>
    <w:rsid w:val="00DC5F68"/>
    <w:rsid w:val="00DC6798"/>
    <w:rsid w:val="00DD01F0"/>
    <w:rsid w:val="00DD51F0"/>
    <w:rsid w:val="00DE5422"/>
    <w:rsid w:val="00DE70DD"/>
    <w:rsid w:val="00DF1914"/>
    <w:rsid w:val="00DF7DFB"/>
    <w:rsid w:val="00E02A1F"/>
    <w:rsid w:val="00E12D70"/>
    <w:rsid w:val="00E14C34"/>
    <w:rsid w:val="00E15CF8"/>
    <w:rsid w:val="00E21D32"/>
    <w:rsid w:val="00E310D1"/>
    <w:rsid w:val="00E4221F"/>
    <w:rsid w:val="00E5443C"/>
    <w:rsid w:val="00E550A7"/>
    <w:rsid w:val="00E615E6"/>
    <w:rsid w:val="00E63598"/>
    <w:rsid w:val="00E65CC9"/>
    <w:rsid w:val="00E67EDE"/>
    <w:rsid w:val="00E81059"/>
    <w:rsid w:val="00E82B26"/>
    <w:rsid w:val="00E842F4"/>
    <w:rsid w:val="00E90D39"/>
    <w:rsid w:val="00E93E73"/>
    <w:rsid w:val="00EA6F41"/>
    <w:rsid w:val="00EB1DCC"/>
    <w:rsid w:val="00EB57AB"/>
    <w:rsid w:val="00EC3245"/>
    <w:rsid w:val="00EC42BF"/>
    <w:rsid w:val="00EC5AC0"/>
    <w:rsid w:val="00EC66AF"/>
    <w:rsid w:val="00EC6D64"/>
    <w:rsid w:val="00ED4D9E"/>
    <w:rsid w:val="00EE0265"/>
    <w:rsid w:val="00EE16CB"/>
    <w:rsid w:val="00EE1BBE"/>
    <w:rsid w:val="00EE6D0D"/>
    <w:rsid w:val="00EF4A0B"/>
    <w:rsid w:val="00F072DF"/>
    <w:rsid w:val="00F125B2"/>
    <w:rsid w:val="00F132DF"/>
    <w:rsid w:val="00F14119"/>
    <w:rsid w:val="00F32D0A"/>
    <w:rsid w:val="00F36A0C"/>
    <w:rsid w:val="00F437D1"/>
    <w:rsid w:val="00F43C96"/>
    <w:rsid w:val="00F46382"/>
    <w:rsid w:val="00F54020"/>
    <w:rsid w:val="00F545E0"/>
    <w:rsid w:val="00F5494A"/>
    <w:rsid w:val="00F56899"/>
    <w:rsid w:val="00F61248"/>
    <w:rsid w:val="00F74D1E"/>
    <w:rsid w:val="00F760E9"/>
    <w:rsid w:val="00F7688C"/>
    <w:rsid w:val="00F826CC"/>
    <w:rsid w:val="00F85DEB"/>
    <w:rsid w:val="00F913A5"/>
    <w:rsid w:val="00F91689"/>
    <w:rsid w:val="00F96ECE"/>
    <w:rsid w:val="00FB334E"/>
    <w:rsid w:val="00FD21CC"/>
    <w:rsid w:val="00FD3A82"/>
    <w:rsid w:val="00FE17C0"/>
    <w:rsid w:val="00FE2A28"/>
    <w:rsid w:val="00FE5184"/>
    <w:rsid w:val="00FE60E0"/>
    <w:rsid w:val="00FE63EB"/>
    <w:rsid w:val="00FF4F34"/>
    <w:rsid w:val="00FF6E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23BE89"/>
  <w15:docId w15:val="{D0CBD623-70D9-4DDE-B469-FFEB368F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PGothic" w:hAnsi="Calibri" w:cs=",√Â'A8ˇøî{Â'1"/>
        <w:lang w:val="en-GB"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BC9"/>
    <w:rPr>
      <w:sz w:val="22"/>
      <w:szCs w:val="22"/>
    </w:rPr>
  </w:style>
  <w:style w:type="paragraph" w:styleId="Overskrift1">
    <w:name w:val="heading 1"/>
    <w:basedOn w:val="Normal"/>
    <w:next w:val="Normal"/>
    <w:link w:val="Overskrift1Tegn"/>
    <w:uiPriority w:val="9"/>
    <w:qFormat/>
    <w:rsid w:val="00BD79BD"/>
    <w:pPr>
      <w:keepNext/>
      <w:keepLines/>
      <w:numPr>
        <w:numId w:val="12"/>
      </w:numPr>
      <w:ind w:left="357" w:hanging="357"/>
      <w:outlineLvl w:val="0"/>
    </w:pPr>
    <w:rPr>
      <w:rFonts w:cs="Times New Roman"/>
      <w:b/>
      <w:bCs/>
      <w:sz w:val="26"/>
      <w:szCs w:val="28"/>
    </w:rPr>
  </w:style>
  <w:style w:type="paragraph" w:styleId="Overskrift2">
    <w:name w:val="heading 2"/>
    <w:basedOn w:val="Normal"/>
    <w:next w:val="Normal"/>
    <w:link w:val="Overskrift2Tegn"/>
    <w:uiPriority w:val="9"/>
    <w:unhideWhenUsed/>
    <w:qFormat/>
    <w:rsid w:val="00B82DED"/>
    <w:pPr>
      <w:numPr>
        <w:ilvl w:val="1"/>
        <w:numId w:val="7"/>
      </w:numPr>
      <w:outlineLvl w:val="1"/>
    </w:pPr>
    <w:rPr>
      <w:b/>
      <w:bCs/>
    </w:rPr>
  </w:style>
  <w:style w:type="paragraph" w:styleId="Overskrift3">
    <w:name w:val="heading 3"/>
    <w:basedOn w:val="Normal"/>
    <w:next w:val="Normal"/>
    <w:link w:val="Overskrift3Tegn"/>
    <w:uiPriority w:val="9"/>
    <w:semiHidden/>
    <w:unhideWhenUsed/>
    <w:qFormat/>
    <w:rsid w:val="00DD01F0"/>
    <w:pPr>
      <w:keepNext/>
      <w:keepLines/>
      <w:spacing w:before="200"/>
      <w:outlineLvl w:val="2"/>
    </w:pPr>
    <w:rPr>
      <w:rFonts w:cs="Times New Roman"/>
      <w:b/>
      <w:bCs/>
      <w:color w:val="8DC89D"/>
    </w:rPr>
  </w:style>
  <w:style w:type="paragraph" w:styleId="Overskrift4">
    <w:name w:val="heading 4"/>
    <w:basedOn w:val="Normal"/>
    <w:next w:val="Normal"/>
    <w:link w:val="Overskrift4Tegn"/>
    <w:uiPriority w:val="9"/>
    <w:semiHidden/>
    <w:unhideWhenUsed/>
    <w:qFormat/>
    <w:rsid w:val="00DD01F0"/>
    <w:pPr>
      <w:keepNext/>
      <w:keepLines/>
      <w:spacing w:before="200"/>
      <w:outlineLvl w:val="3"/>
    </w:pPr>
    <w:rPr>
      <w:rFonts w:cs="Times New Roman"/>
      <w:b/>
      <w:bCs/>
      <w:i/>
      <w:iCs/>
      <w:color w:val="8DC89D"/>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link w:val="Overskrift4"/>
    <w:uiPriority w:val="9"/>
    <w:semiHidden/>
    <w:rsid w:val="00DD01F0"/>
    <w:rPr>
      <w:rFonts w:ascii="Calibri" w:eastAsia="MS PGothic" w:hAnsi="Calibri" w:cs="Times New Roman"/>
      <w:b/>
      <w:bCs/>
      <w:i/>
      <w:iCs/>
      <w:color w:val="8DC89D"/>
    </w:rPr>
  </w:style>
  <w:style w:type="paragraph" w:styleId="Brdtekst">
    <w:name w:val="Body Text"/>
    <w:basedOn w:val="Normal"/>
    <w:link w:val="BrdtekstTegn"/>
    <w:uiPriority w:val="99"/>
    <w:semiHidden/>
    <w:unhideWhenUsed/>
    <w:rsid w:val="00DD01F0"/>
    <w:pPr>
      <w:spacing w:after="120"/>
    </w:pPr>
  </w:style>
  <w:style w:type="character" w:customStyle="1" w:styleId="BrdtekstTegn">
    <w:name w:val="Brødtekst Tegn"/>
    <w:basedOn w:val="Standardskriftforavsnitt"/>
    <w:link w:val="Brdtekst"/>
    <w:uiPriority w:val="99"/>
    <w:semiHidden/>
    <w:rsid w:val="00DD01F0"/>
  </w:style>
  <w:style w:type="paragraph" w:styleId="Listeavsnitt">
    <w:name w:val="List Paragraph"/>
    <w:basedOn w:val="Normal"/>
    <w:uiPriority w:val="34"/>
    <w:qFormat/>
    <w:rsid w:val="00DD01F0"/>
    <w:pPr>
      <w:ind w:left="720"/>
      <w:contextualSpacing/>
    </w:pPr>
  </w:style>
  <w:style w:type="character" w:customStyle="1" w:styleId="Overskrift3Tegn">
    <w:name w:val="Overskrift 3 Tegn"/>
    <w:link w:val="Overskrift3"/>
    <w:uiPriority w:val="9"/>
    <w:semiHidden/>
    <w:rsid w:val="00DD01F0"/>
    <w:rPr>
      <w:rFonts w:ascii="Calibri" w:eastAsia="MS PGothic" w:hAnsi="Calibri" w:cs="Times New Roman"/>
      <w:b/>
      <w:bCs/>
      <w:color w:val="8DC89D"/>
    </w:rPr>
  </w:style>
  <w:style w:type="paragraph" w:styleId="Bunntekst">
    <w:name w:val="footer"/>
    <w:basedOn w:val="Normal"/>
    <w:link w:val="BunntekstTegn"/>
    <w:uiPriority w:val="99"/>
    <w:unhideWhenUsed/>
    <w:rsid w:val="008B0649"/>
    <w:pPr>
      <w:tabs>
        <w:tab w:val="center" w:pos="4536"/>
        <w:tab w:val="right" w:pos="9072"/>
      </w:tabs>
    </w:pPr>
  </w:style>
  <w:style w:type="character" w:customStyle="1" w:styleId="BunntekstTegn">
    <w:name w:val="Bunntekst Tegn"/>
    <w:basedOn w:val="Standardskriftforavsnitt"/>
    <w:link w:val="Bunntekst"/>
    <w:uiPriority w:val="99"/>
    <w:rsid w:val="008B0649"/>
  </w:style>
  <w:style w:type="paragraph" w:styleId="Bobletekst">
    <w:name w:val="Balloon Text"/>
    <w:basedOn w:val="Normal"/>
    <w:link w:val="BobletekstTegn"/>
    <w:uiPriority w:val="99"/>
    <w:semiHidden/>
    <w:unhideWhenUsed/>
    <w:rsid w:val="008B0649"/>
    <w:rPr>
      <w:rFonts w:ascii="Lucida Grande" w:hAnsi="Lucida Grande" w:cs="Lucida Grande"/>
      <w:sz w:val="18"/>
      <w:szCs w:val="18"/>
    </w:rPr>
  </w:style>
  <w:style w:type="character" w:customStyle="1" w:styleId="BobletekstTegn">
    <w:name w:val="Bobletekst Tegn"/>
    <w:link w:val="Bobletekst"/>
    <w:uiPriority w:val="99"/>
    <w:semiHidden/>
    <w:rsid w:val="008B0649"/>
    <w:rPr>
      <w:rFonts w:ascii="Lucida Grande" w:hAnsi="Lucida Grande" w:cs="Lucida Grande"/>
      <w:sz w:val="18"/>
      <w:szCs w:val="18"/>
    </w:rPr>
  </w:style>
  <w:style w:type="character" w:styleId="Sidetall">
    <w:name w:val="page number"/>
    <w:basedOn w:val="Standardskriftforavsnitt"/>
    <w:uiPriority w:val="99"/>
    <w:semiHidden/>
    <w:unhideWhenUsed/>
    <w:rsid w:val="008A55BC"/>
  </w:style>
  <w:style w:type="character" w:styleId="Plassholdertekst">
    <w:name w:val="Placeholder Text"/>
    <w:uiPriority w:val="99"/>
    <w:semiHidden/>
    <w:rsid w:val="0032632C"/>
    <w:rPr>
      <w:color w:val="808080"/>
    </w:rPr>
  </w:style>
  <w:style w:type="paragraph" w:customStyle="1" w:styleId="STHeading1">
    <w:name w:val="ST Heading 1"/>
    <w:basedOn w:val="Normal"/>
    <w:qFormat/>
    <w:rsid w:val="0013480E"/>
    <w:pPr>
      <w:ind w:right="425"/>
    </w:pPr>
    <w:rPr>
      <w:rFonts w:cs="Times New Roman"/>
      <w:caps/>
      <w:sz w:val="26"/>
      <w:szCs w:val="26"/>
      <w:lang w:val="en-US"/>
    </w:rPr>
  </w:style>
  <w:style w:type="paragraph" w:customStyle="1" w:styleId="STBrdtekst">
    <w:name w:val="ST Brødtekst"/>
    <w:basedOn w:val="Normal"/>
    <w:qFormat/>
    <w:rsid w:val="005114B1"/>
    <w:pPr>
      <w:widowControl w:val="0"/>
      <w:autoSpaceDE w:val="0"/>
      <w:autoSpaceDN w:val="0"/>
      <w:adjustRightInd w:val="0"/>
    </w:pPr>
    <w:rPr>
      <w:rFonts w:cs="Times New Roman"/>
      <w:lang w:val="en-US"/>
    </w:rPr>
  </w:style>
  <w:style w:type="paragraph" w:customStyle="1" w:styleId="STHeading2">
    <w:name w:val="ST Heading 2"/>
    <w:basedOn w:val="Normal"/>
    <w:qFormat/>
    <w:rsid w:val="005114B1"/>
    <w:pPr>
      <w:ind w:right="425"/>
    </w:pPr>
    <w:rPr>
      <w:rFonts w:cs="Times New Roman"/>
      <w:caps/>
      <w:lang w:val="en-US"/>
    </w:rPr>
  </w:style>
  <w:style w:type="paragraph" w:customStyle="1" w:styleId="STTittel">
    <w:name w:val="ST Tittel"/>
    <w:basedOn w:val="Normal"/>
    <w:qFormat/>
    <w:rsid w:val="005114B1"/>
    <w:pPr>
      <w:ind w:right="425"/>
    </w:pPr>
    <w:rPr>
      <w:rFonts w:cs="Times New Roman"/>
      <w:color w:val="2EAC66"/>
      <w:sz w:val="112"/>
      <w:szCs w:val="112"/>
      <w:lang w:val="en-US"/>
    </w:rPr>
  </w:style>
  <w:style w:type="paragraph" w:customStyle="1" w:styleId="StTittelliten">
    <w:name w:val="St Tittel liten"/>
    <w:basedOn w:val="Normal"/>
    <w:qFormat/>
    <w:rsid w:val="005114B1"/>
    <w:pPr>
      <w:ind w:right="425"/>
    </w:pPr>
    <w:rPr>
      <w:rFonts w:cs="Times New Roman"/>
      <w:color w:val="2EAC66"/>
      <w:sz w:val="44"/>
      <w:szCs w:val="44"/>
      <w:lang w:val="en-US"/>
    </w:rPr>
  </w:style>
  <w:style w:type="character" w:customStyle="1" w:styleId="STreftxt">
    <w:name w:val="ST ref txt"/>
    <w:uiPriority w:val="1"/>
    <w:qFormat/>
    <w:rsid w:val="005114B1"/>
    <w:rPr>
      <w:rFonts w:ascii="Calibri" w:eastAsia="Calibri" w:hAnsi="Calibri" w:cs="Times New Roman"/>
      <w:b/>
      <w:sz w:val="14"/>
      <w:szCs w:val="14"/>
      <w:lang w:val="en-US" w:eastAsia="en-US"/>
    </w:rPr>
  </w:style>
  <w:style w:type="paragraph" w:styleId="Topptekst">
    <w:name w:val="header"/>
    <w:basedOn w:val="Normal"/>
    <w:link w:val="TopptekstTegn"/>
    <w:uiPriority w:val="99"/>
    <w:unhideWhenUsed/>
    <w:rsid w:val="00DA5368"/>
    <w:pPr>
      <w:tabs>
        <w:tab w:val="center" w:pos="4536"/>
        <w:tab w:val="right" w:pos="9072"/>
      </w:tabs>
    </w:pPr>
  </w:style>
  <w:style w:type="paragraph" w:customStyle="1" w:styleId="STStaminaTrening">
    <w:name w:val="ST Stamina Trening"/>
    <w:basedOn w:val="Normal"/>
    <w:qFormat/>
    <w:rsid w:val="00DE70DD"/>
    <w:pPr>
      <w:ind w:right="425"/>
    </w:pPr>
    <w:rPr>
      <w:rFonts w:cs="Times New Roman"/>
      <w:b/>
      <w:sz w:val="16"/>
      <w:szCs w:val="16"/>
      <w:lang w:val="en-US"/>
    </w:rPr>
  </w:style>
  <w:style w:type="character" w:customStyle="1" w:styleId="TopptekstTegn">
    <w:name w:val="Topptekst Tegn"/>
    <w:basedOn w:val="Standardskriftforavsnitt"/>
    <w:link w:val="Topptekst"/>
    <w:uiPriority w:val="99"/>
    <w:rsid w:val="00DA5368"/>
  </w:style>
  <w:style w:type="table" w:styleId="Tabellrutenett">
    <w:name w:val="Table Grid"/>
    <w:basedOn w:val="Vanligtabell"/>
    <w:uiPriority w:val="59"/>
    <w:rsid w:val="00855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1">
    <w:name w:val="toc 1"/>
    <w:basedOn w:val="Normal"/>
    <w:next w:val="Normal"/>
    <w:autoRedefine/>
    <w:uiPriority w:val="39"/>
    <w:unhideWhenUsed/>
    <w:qFormat/>
    <w:rsid w:val="00B82DED"/>
    <w:pPr>
      <w:overflowPunct w:val="0"/>
      <w:autoSpaceDE w:val="0"/>
      <w:autoSpaceDN w:val="0"/>
      <w:adjustRightInd w:val="0"/>
      <w:spacing w:after="100"/>
      <w:textAlignment w:val="baseline"/>
    </w:pPr>
    <w:rPr>
      <w:rFonts w:eastAsia="Times New Roman" w:cs="Times New Roman"/>
      <w:color w:val="006F4A"/>
      <w:szCs w:val="20"/>
      <w:u w:val="words"/>
    </w:rPr>
  </w:style>
  <w:style w:type="paragraph" w:styleId="INNH2">
    <w:name w:val="toc 2"/>
    <w:basedOn w:val="Normal"/>
    <w:next w:val="Normal"/>
    <w:autoRedefine/>
    <w:uiPriority w:val="39"/>
    <w:unhideWhenUsed/>
    <w:qFormat/>
    <w:rsid w:val="00B82DED"/>
    <w:pPr>
      <w:overflowPunct w:val="0"/>
      <w:autoSpaceDE w:val="0"/>
      <w:autoSpaceDN w:val="0"/>
      <w:adjustRightInd w:val="0"/>
      <w:spacing w:after="100"/>
      <w:ind w:left="220"/>
      <w:textAlignment w:val="baseline"/>
    </w:pPr>
    <w:rPr>
      <w:rFonts w:eastAsia="Times New Roman" w:cs="Times New Roman"/>
      <w:color w:val="006F4A"/>
      <w:szCs w:val="20"/>
      <w:u w:val="words"/>
    </w:rPr>
  </w:style>
  <w:style w:type="character" w:styleId="Hyperkobling">
    <w:name w:val="Hyperlink"/>
    <w:uiPriority w:val="99"/>
    <w:unhideWhenUsed/>
    <w:rsid w:val="00C26ADA"/>
    <w:rPr>
      <w:color w:val="2E6F4A"/>
      <w:u w:val="single"/>
    </w:rPr>
  </w:style>
  <w:style w:type="character" w:customStyle="1" w:styleId="Overskrift1Tegn">
    <w:name w:val="Overskrift 1 Tegn"/>
    <w:link w:val="Overskrift1"/>
    <w:uiPriority w:val="9"/>
    <w:rsid w:val="00BD79BD"/>
    <w:rPr>
      <w:rFonts w:ascii="Calibri" w:eastAsia="MS PGothic" w:hAnsi="Calibri" w:cs="Times New Roman"/>
      <w:b/>
      <w:bCs/>
      <w:sz w:val="26"/>
      <w:szCs w:val="28"/>
    </w:rPr>
  </w:style>
  <w:style w:type="character" w:customStyle="1" w:styleId="Overskrift2Tegn">
    <w:name w:val="Overskrift 2 Tegn"/>
    <w:link w:val="Overskrift2"/>
    <w:uiPriority w:val="9"/>
    <w:rsid w:val="00B82DED"/>
    <w:rPr>
      <w:b/>
      <w:bCs/>
    </w:rPr>
  </w:style>
  <w:style w:type="character" w:styleId="Fulgthyperkobling">
    <w:name w:val="FollowedHyperlink"/>
    <w:uiPriority w:val="99"/>
    <w:semiHidden/>
    <w:unhideWhenUsed/>
    <w:rsid w:val="004032C1"/>
    <w:rPr>
      <w:color w:val="2EAC66"/>
      <w:u w:val="single"/>
    </w:rPr>
  </w:style>
  <w:style w:type="paragraph" w:styleId="Overskriftforinnholdsfortegnelse">
    <w:name w:val="TOC Heading"/>
    <w:basedOn w:val="Overskrift1"/>
    <w:next w:val="Normal"/>
    <w:uiPriority w:val="39"/>
    <w:unhideWhenUsed/>
    <w:qFormat/>
    <w:rsid w:val="00032694"/>
    <w:pPr>
      <w:spacing w:line="276" w:lineRule="auto"/>
      <w:outlineLvl w:val="9"/>
    </w:pPr>
  </w:style>
  <w:style w:type="paragraph" w:styleId="INNH3">
    <w:name w:val="toc 3"/>
    <w:basedOn w:val="Normal"/>
    <w:next w:val="Normal"/>
    <w:autoRedefine/>
    <w:uiPriority w:val="39"/>
    <w:unhideWhenUsed/>
    <w:qFormat/>
    <w:rsid w:val="00B82DED"/>
    <w:pPr>
      <w:spacing w:after="100" w:line="276" w:lineRule="auto"/>
      <w:ind w:left="440"/>
    </w:pPr>
    <w:rPr>
      <w:rFonts w:cs="Times New Roman"/>
      <w:color w:val="006F4A"/>
      <w:u w:val="words"/>
    </w:rPr>
  </w:style>
  <w:style w:type="character" w:styleId="Utheving">
    <w:name w:val="Emphasis"/>
    <w:basedOn w:val="Standardskriftforavsnitt"/>
    <w:uiPriority w:val="20"/>
    <w:qFormat/>
    <w:rsid w:val="00E15CF8"/>
    <w:rPr>
      <w:i/>
      <w:iCs/>
    </w:rPr>
  </w:style>
  <w:style w:type="paragraph" w:customStyle="1" w:styleId="mortaga">
    <w:name w:val="mortag_a"/>
    <w:basedOn w:val="Normal"/>
    <w:rsid w:val="00E15CF8"/>
    <w:pPr>
      <w:spacing w:before="100" w:beforeAutospacing="1" w:after="100" w:afterAutospacing="1"/>
    </w:pPr>
    <w:rPr>
      <w:rFonts w:ascii="Times New Roman" w:eastAsia="Times New Roman" w:hAnsi="Times New Roman" w:cs="Times New Roman"/>
      <w:sz w:val="24"/>
      <w:szCs w:val="24"/>
    </w:rPr>
  </w:style>
  <w:style w:type="character" w:styleId="Merknadsreferanse">
    <w:name w:val="annotation reference"/>
    <w:basedOn w:val="Standardskriftforavsnitt"/>
    <w:uiPriority w:val="99"/>
    <w:semiHidden/>
    <w:unhideWhenUsed/>
    <w:rsid w:val="00E67EDE"/>
    <w:rPr>
      <w:sz w:val="16"/>
      <w:szCs w:val="16"/>
    </w:rPr>
  </w:style>
  <w:style w:type="paragraph" w:styleId="Merknadstekst">
    <w:name w:val="annotation text"/>
    <w:basedOn w:val="Normal"/>
    <w:link w:val="MerknadstekstTegn"/>
    <w:uiPriority w:val="99"/>
    <w:semiHidden/>
    <w:unhideWhenUsed/>
    <w:rsid w:val="00E67EDE"/>
    <w:rPr>
      <w:sz w:val="20"/>
      <w:szCs w:val="20"/>
    </w:rPr>
  </w:style>
  <w:style w:type="character" w:customStyle="1" w:styleId="MerknadstekstTegn">
    <w:name w:val="Merknadstekst Tegn"/>
    <w:basedOn w:val="Standardskriftforavsnitt"/>
    <w:link w:val="Merknadstekst"/>
    <w:uiPriority w:val="99"/>
    <w:semiHidden/>
    <w:rsid w:val="00E67EDE"/>
  </w:style>
  <w:style w:type="paragraph" w:styleId="Kommentaremne">
    <w:name w:val="annotation subject"/>
    <w:basedOn w:val="Merknadstekst"/>
    <w:next w:val="Merknadstekst"/>
    <w:link w:val="KommentaremneTegn"/>
    <w:uiPriority w:val="99"/>
    <w:semiHidden/>
    <w:unhideWhenUsed/>
    <w:rsid w:val="00E67EDE"/>
    <w:rPr>
      <w:b/>
      <w:bCs/>
    </w:rPr>
  </w:style>
  <w:style w:type="character" w:customStyle="1" w:styleId="KommentaremneTegn">
    <w:name w:val="Kommentaremne Tegn"/>
    <w:basedOn w:val="MerknadstekstTegn"/>
    <w:link w:val="Kommentaremne"/>
    <w:uiPriority w:val="99"/>
    <w:semiHidden/>
    <w:rsid w:val="00E67EDE"/>
    <w:rPr>
      <w:b/>
      <w:bCs/>
    </w:rPr>
  </w:style>
  <w:style w:type="character" w:customStyle="1" w:styleId="normaltextrun">
    <w:name w:val="normaltextrun"/>
    <w:basedOn w:val="Standardskriftforavsnitt"/>
    <w:rsid w:val="0054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9009">
      <w:bodyDiv w:val="1"/>
      <w:marLeft w:val="0"/>
      <w:marRight w:val="0"/>
      <w:marTop w:val="0"/>
      <w:marBottom w:val="0"/>
      <w:divBdr>
        <w:top w:val="none" w:sz="0" w:space="0" w:color="auto"/>
        <w:left w:val="none" w:sz="0" w:space="0" w:color="auto"/>
        <w:bottom w:val="none" w:sz="0" w:space="0" w:color="auto"/>
        <w:right w:val="none" w:sz="0" w:space="0" w:color="auto"/>
      </w:divBdr>
    </w:div>
    <w:div w:id="166603886">
      <w:bodyDiv w:val="1"/>
      <w:marLeft w:val="0"/>
      <w:marRight w:val="0"/>
      <w:marTop w:val="0"/>
      <w:marBottom w:val="0"/>
      <w:divBdr>
        <w:top w:val="none" w:sz="0" w:space="0" w:color="auto"/>
        <w:left w:val="none" w:sz="0" w:space="0" w:color="auto"/>
        <w:bottom w:val="none" w:sz="0" w:space="0" w:color="auto"/>
        <w:right w:val="none" w:sz="0" w:space="0" w:color="auto"/>
      </w:divBdr>
    </w:div>
    <w:div w:id="269509806">
      <w:bodyDiv w:val="1"/>
      <w:marLeft w:val="0"/>
      <w:marRight w:val="0"/>
      <w:marTop w:val="0"/>
      <w:marBottom w:val="0"/>
      <w:divBdr>
        <w:top w:val="none" w:sz="0" w:space="0" w:color="auto"/>
        <w:left w:val="none" w:sz="0" w:space="0" w:color="auto"/>
        <w:bottom w:val="none" w:sz="0" w:space="0" w:color="auto"/>
        <w:right w:val="none" w:sz="0" w:space="0" w:color="auto"/>
      </w:divBdr>
    </w:div>
    <w:div w:id="315887915">
      <w:bodyDiv w:val="1"/>
      <w:marLeft w:val="0"/>
      <w:marRight w:val="0"/>
      <w:marTop w:val="0"/>
      <w:marBottom w:val="0"/>
      <w:divBdr>
        <w:top w:val="none" w:sz="0" w:space="0" w:color="auto"/>
        <w:left w:val="none" w:sz="0" w:space="0" w:color="auto"/>
        <w:bottom w:val="none" w:sz="0" w:space="0" w:color="auto"/>
        <w:right w:val="none" w:sz="0" w:space="0" w:color="auto"/>
      </w:divBdr>
    </w:div>
    <w:div w:id="537359237">
      <w:bodyDiv w:val="1"/>
      <w:marLeft w:val="0"/>
      <w:marRight w:val="0"/>
      <w:marTop w:val="0"/>
      <w:marBottom w:val="0"/>
      <w:divBdr>
        <w:top w:val="none" w:sz="0" w:space="0" w:color="auto"/>
        <w:left w:val="none" w:sz="0" w:space="0" w:color="auto"/>
        <w:bottom w:val="none" w:sz="0" w:space="0" w:color="auto"/>
        <w:right w:val="none" w:sz="0" w:space="0" w:color="auto"/>
      </w:divBdr>
    </w:div>
    <w:div w:id="583034857">
      <w:bodyDiv w:val="1"/>
      <w:marLeft w:val="0"/>
      <w:marRight w:val="0"/>
      <w:marTop w:val="0"/>
      <w:marBottom w:val="0"/>
      <w:divBdr>
        <w:top w:val="none" w:sz="0" w:space="0" w:color="auto"/>
        <w:left w:val="none" w:sz="0" w:space="0" w:color="auto"/>
        <w:bottom w:val="none" w:sz="0" w:space="0" w:color="auto"/>
        <w:right w:val="none" w:sz="0" w:space="0" w:color="auto"/>
      </w:divBdr>
    </w:div>
    <w:div w:id="850072439">
      <w:bodyDiv w:val="1"/>
      <w:marLeft w:val="0"/>
      <w:marRight w:val="0"/>
      <w:marTop w:val="0"/>
      <w:marBottom w:val="0"/>
      <w:divBdr>
        <w:top w:val="none" w:sz="0" w:space="0" w:color="auto"/>
        <w:left w:val="none" w:sz="0" w:space="0" w:color="auto"/>
        <w:bottom w:val="none" w:sz="0" w:space="0" w:color="auto"/>
        <w:right w:val="none" w:sz="0" w:space="0" w:color="auto"/>
      </w:divBdr>
    </w:div>
    <w:div w:id="1074622954">
      <w:bodyDiv w:val="1"/>
      <w:marLeft w:val="0"/>
      <w:marRight w:val="0"/>
      <w:marTop w:val="0"/>
      <w:marBottom w:val="0"/>
      <w:divBdr>
        <w:top w:val="none" w:sz="0" w:space="0" w:color="auto"/>
        <w:left w:val="none" w:sz="0" w:space="0" w:color="auto"/>
        <w:bottom w:val="none" w:sz="0" w:space="0" w:color="auto"/>
        <w:right w:val="none" w:sz="0" w:space="0" w:color="auto"/>
      </w:divBdr>
    </w:div>
    <w:div w:id="1238397637">
      <w:bodyDiv w:val="1"/>
      <w:marLeft w:val="0"/>
      <w:marRight w:val="0"/>
      <w:marTop w:val="0"/>
      <w:marBottom w:val="0"/>
      <w:divBdr>
        <w:top w:val="none" w:sz="0" w:space="0" w:color="auto"/>
        <w:left w:val="none" w:sz="0" w:space="0" w:color="auto"/>
        <w:bottom w:val="none" w:sz="0" w:space="0" w:color="auto"/>
        <w:right w:val="none" w:sz="0" w:space="0" w:color="auto"/>
      </w:divBdr>
    </w:div>
    <w:div w:id="1289162820">
      <w:bodyDiv w:val="1"/>
      <w:marLeft w:val="0"/>
      <w:marRight w:val="0"/>
      <w:marTop w:val="0"/>
      <w:marBottom w:val="0"/>
      <w:divBdr>
        <w:top w:val="none" w:sz="0" w:space="0" w:color="auto"/>
        <w:left w:val="none" w:sz="0" w:space="0" w:color="auto"/>
        <w:bottom w:val="none" w:sz="0" w:space="0" w:color="auto"/>
        <w:right w:val="none" w:sz="0" w:space="0" w:color="auto"/>
      </w:divBdr>
    </w:div>
    <w:div w:id="1592079349">
      <w:bodyDiv w:val="1"/>
      <w:marLeft w:val="0"/>
      <w:marRight w:val="0"/>
      <w:marTop w:val="0"/>
      <w:marBottom w:val="0"/>
      <w:divBdr>
        <w:top w:val="none" w:sz="0" w:space="0" w:color="auto"/>
        <w:left w:val="none" w:sz="0" w:space="0" w:color="auto"/>
        <w:bottom w:val="none" w:sz="0" w:space="0" w:color="auto"/>
        <w:right w:val="none" w:sz="0" w:space="0" w:color="auto"/>
      </w:divBdr>
    </w:div>
    <w:div w:id="204061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vdata.no/forskrift/2011-12-06-1355/&#167;13-2" TargetMode="External"/><Relationship Id="rId13" Type="http://schemas.openxmlformats.org/officeDocument/2006/relationships/hyperlink" Target="https://lovdata.no/forskrift/2011-12-06-1355/&#167;14-1" TargetMode="External"/><Relationship Id="rId18" Type="http://schemas.openxmlformats.org/officeDocument/2006/relationships/hyperlink" Target="https://lovdata.no/lov/2005-06-17-62/&#167;7-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lovdata.no/lov/2005-06-17-62/&#167;3-3" TargetMode="External"/><Relationship Id="rId7" Type="http://schemas.openxmlformats.org/officeDocument/2006/relationships/endnotes" Target="endnotes.xml"/><Relationship Id="rId12" Type="http://schemas.openxmlformats.org/officeDocument/2006/relationships/hyperlink" Target="https://lovdata.no/forskrift/2011-12-06-1355/&#167;13-2" TargetMode="External"/><Relationship Id="rId17" Type="http://schemas.openxmlformats.org/officeDocument/2006/relationships/hyperlink" Target="https://lovdata.no/forskrift/2011-12-06-1355/&#167;13-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vdata.no/forskrift/2011-12-06-1355/&#167;13-2" TargetMode="External"/><Relationship Id="rId20" Type="http://schemas.openxmlformats.org/officeDocument/2006/relationships/hyperlink" Target="https://www.avonova.com/kurs/internkontroll-hms-1-ti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forskrift/2011-12-06-1355/&#167;13-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vdata.no/forskrift/2011-12-06-1355/&#167;13-2" TargetMode="External"/><Relationship Id="rId23" Type="http://schemas.openxmlformats.org/officeDocument/2006/relationships/hyperlink" Target="http://lovdata.no/forskrift/1996-12-06-1127/&#167;5" TargetMode="External"/><Relationship Id="rId28" Type="http://schemas.openxmlformats.org/officeDocument/2006/relationships/footer" Target="footer3.xml"/><Relationship Id="rId10" Type="http://schemas.openxmlformats.org/officeDocument/2006/relationships/hyperlink" Target="https://lovdata.no/forskrift/2011-12-06-1355/&#167;13-2" TargetMode="External"/><Relationship Id="rId19" Type="http://schemas.openxmlformats.org/officeDocument/2006/relationships/hyperlink" Target="https://noa.stami.no/tema/arbeidsprofiler/arbeidsprofiler/yrke/" TargetMode="External"/><Relationship Id="rId4" Type="http://schemas.openxmlformats.org/officeDocument/2006/relationships/settings" Target="settings.xml"/><Relationship Id="rId9" Type="http://schemas.openxmlformats.org/officeDocument/2006/relationships/hyperlink" Target="https://lovdata.no/forskrift/2011-12-06-1355/&#167;13-2" TargetMode="External"/><Relationship Id="rId14" Type="http://schemas.openxmlformats.org/officeDocument/2006/relationships/hyperlink" Target="https://lovdata.no/forskrift/2011-12-06-1355/&#167;13-2" TargetMode="External"/><Relationship Id="rId22" Type="http://schemas.openxmlformats.org/officeDocument/2006/relationships/hyperlink" Target="http://lovdata.no/forskrift/2011-12-06-1355/&#167;13-1"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35DB-6557-48D2-A7D1-15B513A3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7924</Characters>
  <Application>Microsoft Office Word</Application>
  <DocSecurity>4</DocSecurity>
  <Lines>66</Lines>
  <Paragraphs>18</Paragraphs>
  <ScaleCrop>false</ScaleCrop>
  <HeadingPairs>
    <vt:vector size="2" baseType="variant">
      <vt:variant>
        <vt:lpstr>Tittel</vt:lpstr>
      </vt:variant>
      <vt:variant>
        <vt:i4>1</vt:i4>
      </vt:variant>
    </vt:vector>
  </HeadingPairs>
  <TitlesOfParts>
    <vt:vector size="1" baseType="lpstr">
      <vt:lpstr>Årsrapportmal 2018 - store/mellomstore virksomheter</vt:lpstr>
    </vt:vector>
  </TitlesOfParts>
  <Company>Dinamo AS</Company>
  <LinksUpToDate>false</LinksUpToDate>
  <CharactersWithSpaces>9400</CharactersWithSpaces>
  <SharedDoc>false</SharedDoc>
  <HLinks>
    <vt:vector size="72" baseType="variant">
      <vt:variant>
        <vt:i4>7012606</vt:i4>
      </vt:variant>
      <vt:variant>
        <vt:i4>69</vt:i4>
      </vt:variant>
      <vt:variant>
        <vt:i4>0</vt:i4>
      </vt:variant>
      <vt:variant>
        <vt:i4>5</vt:i4>
      </vt:variant>
      <vt:variant>
        <vt:lpwstr>http://lovdata.no/forskrift/1996-12-06-1127/§5</vt:lpwstr>
      </vt:variant>
      <vt:variant>
        <vt:lpwstr/>
      </vt:variant>
      <vt:variant>
        <vt:i4>4915398</vt:i4>
      </vt:variant>
      <vt:variant>
        <vt:i4>66</vt:i4>
      </vt:variant>
      <vt:variant>
        <vt:i4>0</vt:i4>
      </vt:variant>
      <vt:variant>
        <vt:i4>5</vt:i4>
      </vt:variant>
      <vt:variant>
        <vt:lpwstr>http://lovdata.no/forskrift/2011-12-06-1355/§13-1</vt:lpwstr>
      </vt:variant>
      <vt:variant>
        <vt:lpwstr/>
      </vt:variant>
      <vt:variant>
        <vt:i4>393360</vt:i4>
      </vt:variant>
      <vt:variant>
        <vt:i4>63</vt:i4>
      </vt:variant>
      <vt:variant>
        <vt:i4>0</vt:i4>
      </vt:variant>
      <vt:variant>
        <vt:i4>5</vt:i4>
      </vt:variant>
      <vt:variant>
        <vt:lpwstr>http://lovdata.no/lov/2005-06-17-62/§3-3</vt:lpwstr>
      </vt:variant>
      <vt:variant>
        <vt:lpwstr/>
      </vt:variant>
      <vt:variant>
        <vt:i4>1376314</vt:i4>
      </vt:variant>
      <vt:variant>
        <vt:i4>53</vt:i4>
      </vt:variant>
      <vt:variant>
        <vt:i4>0</vt:i4>
      </vt:variant>
      <vt:variant>
        <vt:i4>5</vt:i4>
      </vt:variant>
      <vt:variant>
        <vt:lpwstr/>
      </vt:variant>
      <vt:variant>
        <vt:lpwstr>_Toc466285031</vt:lpwstr>
      </vt:variant>
      <vt:variant>
        <vt:i4>1376314</vt:i4>
      </vt:variant>
      <vt:variant>
        <vt:i4>47</vt:i4>
      </vt:variant>
      <vt:variant>
        <vt:i4>0</vt:i4>
      </vt:variant>
      <vt:variant>
        <vt:i4>5</vt:i4>
      </vt:variant>
      <vt:variant>
        <vt:lpwstr/>
      </vt:variant>
      <vt:variant>
        <vt:lpwstr>_Toc466285030</vt:lpwstr>
      </vt:variant>
      <vt:variant>
        <vt:i4>1310778</vt:i4>
      </vt:variant>
      <vt:variant>
        <vt:i4>41</vt:i4>
      </vt:variant>
      <vt:variant>
        <vt:i4>0</vt:i4>
      </vt:variant>
      <vt:variant>
        <vt:i4>5</vt:i4>
      </vt:variant>
      <vt:variant>
        <vt:lpwstr/>
      </vt:variant>
      <vt:variant>
        <vt:lpwstr>_Toc466285027</vt:lpwstr>
      </vt:variant>
      <vt:variant>
        <vt:i4>1310778</vt:i4>
      </vt:variant>
      <vt:variant>
        <vt:i4>35</vt:i4>
      </vt:variant>
      <vt:variant>
        <vt:i4>0</vt:i4>
      </vt:variant>
      <vt:variant>
        <vt:i4>5</vt:i4>
      </vt:variant>
      <vt:variant>
        <vt:lpwstr/>
      </vt:variant>
      <vt:variant>
        <vt:lpwstr>_Toc466285025</vt:lpwstr>
      </vt:variant>
      <vt:variant>
        <vt:i4>1310778</vt:i4>
      </vt:variant>
      <vt:variant>
        <vt:i4>29</vt:i4>
      </vt:variant>
      <vt:variant>
        <vt:i4>0</vt:i4>
      </vt:variant>
      <vt:variant>
        <vt:i4>5</vt:i4>
      </vt:variant>
      <vt:variant>
        <vt:lpwstr/>
      </vt:variant>
      <vt:variant>
        <vt:lpwstr>_Toc466285024</vt:lpwstr>
      </vt:variant>
      <vt:variant>
        <vt:i4>1310778</vt:i4>
      </vt:variant>
      <vt:variant>
        <vt:i4>23</vt:i4>
      </vt:variant>
      <vt:variant>
        <vt:i4>0</vt:i4>
      </vt:variant>
      <vt:variant>
        <vt:i4>5</vt:i4>
      </vt:variant>
      <vt:variant>
        <vt:lpwstr/>
      </vt:variant>
      <vt:variant>
        <vt:lpwstr>_Toc466285023</vt:lpwstr>
      </vt:variant>
      <vt:variant>
        <vt:i4>1310778</vt:i4>
      </vt:variant>
      <vt:variant>
        <vt:i4>17</vt:i4>
      </vt:variant>
      <vt:variant>
        <vt:i4>0</vt:i4>
      </vt:variant>
      <vt:variant>
        <vt:i4>5</vt:i4>
      </vt:variant>
      <vt:variant>
        <vt:lpwstr/>
      </vt:variant>
      <vt:variant>
        <vt:lpwstr>_Toc466285022</vt:lpwstr>
      </vt:variant>
      <vt:variant>
        <vt:i4>1310778</vt:i4>
      </vt:variant>
      <vt:variant>
        <vt:i4>11</vt:i4>
      </vt:variant>
      <vt:variant>
        <vt:i4>0</vt:i4>
      </vt:variant>
      <vt:variant>
        <vt:i4>5</vt:i4>
      </vt:variant>
      <vt:variant>
        <vt:lpwstr/>
      </vt:variant>
      <vt:variant>
        <vt:lpwstr>_Toc466285021</vt:lpwstr>
      </vt:variant>
      <vt:variant>
        <vt:i4>1310778</vt:i4>
      </vt:variant>
      <vt:variant>
        <vt:i4>5</vt:i4>
      </vt:variant>
      <vt:variant>
        <vt:i4>0</vt:i4>
      </vt:variant>
      <vt:variant>
        <vt:i4>5</vt:i4>
      </vt:variant>
      <vt:variant>
        <vt:lpwstr/>
      </vt:variant>
      <vt:variant>
        <vt:lpwstr>_Toc466285020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Årsrapportmal 2018 - store/mellomstore virksomheter</dc:title>
  <dc:subject>0010010302|10.1.3.2.2|</dc:subject>
  <dc:creator>Maria Øverli Jansson</dc:creator>
  <cp:keywords/>
  <dc:description/>
  <cp:lastModifiedBy>Helen Christine Kaupang</cp:lastModifiedBy>
  <cp:revision>2</cp:revision>
  <dcterms:created xsi:type="dcterms:W3CDTF">2022-11-11T12:08:00Z</dcterms:created>
  <dcterms:modified xsi:type="dcterms:W3CDTF">2022-11-11T12:08:00Z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Stamina/NIMI</vt:lpwstr>
  </property>
  <property fmtid="{D5CDD505-2E9C-101B-9397-08002B2CF9AE}" pid="3" name="EK_Watermark">
    <vt:lpwstr/>
  </property>
  <property fmtid="{D5CDD505-2E9C-101B-9397-08002B2CF9AE}" pid="4" name="XDF02128">
    <vt:lpwstr>dok02128.doc</vt:lpwstr>
  </property>
  <property fmtid="{D5CDD505-2E9C-101B-9397-08002B2CF9AE}" pid="5" name="XRF00279">
    <vt:lpwstr>http://www.lovdata.no/all/hl-20050617-062.html#3-1</vt:lpwstr>
  </property>
  <property fmtid="{D5CDD505-2E9C-101B-9397-08002B2CF9AE}" pid="6" name="XRF00281">
    <vt:lpwstr>http://www.lovdata.no/all/hl-20050617-062.html#3-3</vt:lpwstr>
  </property>
  <property fmtid="{D5CDD505-2E9C-101B-9397-08002B2CF9AE}" pid="7" name="XDF05344">
    <vt:lpwstr>dok05344.docx</vt:lpwstr>
  </property>
  <property fmtid="{D5CDD505-2E9C-101B-9397-08002B2CF9AE}" pid="8" name="XDF05345">
    <vt:lpwstr>dok05345.docx</vt:lpwstr>
  </property>
  <property fmtid="{D5CDD505-2E9C-101B-9397-08002B2CF9AE}" pid="9" name="XD05344">
    <vt:lpwstr>V01</vt:lpwstr>
  </property>
  <property fmtid="{D5CDD505-2E9C-101B-9397-08002B2CF9AE}" pid="10" name="XDL05344">
    <vt:lpwstr>V01 Årsrapportmal 2017 - store/mellomstore virksomheter NYNORSK (10.1.3.2.4)</vt:lpwstr>
  </property>
  <property fmtid="{D5CDD505-2E9C-101B-9397-08002B2CF9AE}" pid="11" name="XDT05344">
    <vt:lpwstr>Årsrapportmal 2017 - store/mellomstore virksomheter NYNORSK (10.1.3.2.4)</vt:lpwstr>
  </property>
  <property fmtid="{D5CDD505-2E9C-101B-9397-08002B2CF9AE}" pid="12" name="XD05345">
    <vt:lpwstr>V02</vt:lpwstr>
  </property>
  <property fmtid="{D5CDD505-2E9C-101B-9397-08002B2CF9AE}" pid="13" name="XDL05345">
    <vt:lpwstr>V02 Årsrapportmal 2017 - store/mellomstore virksomheter ENGELSK (10.1.3.2.5)</vt:lpwstr>
  </property>
  <property fmtid="{D5CDD505-2E9C-101B-9397-08002B2CF9AE}" pid="14" name="XDT05345">
    <vt:lpwstr>Årsrapportmal 2017 - store/mellomstore virksomheter ENGELSK (10.1.3.2.5)</vt:lpwstr>
  </property>
  <property fmtid="{D5CDD505-2E9C-101B-9397-08002B2CF9AE}" pid="15" name="XD02128">
    <vt:lpwstr>10.1.5.2.1.16</vt:lpwstr>
  </property>
  <property fmtid="{D5CDD505-2E9C-101B-9397-08002B2CF9AE}" pid="16" name="XDL02128">
    <vt:lpwstr>10.1.5.2.1.16 HMS-handlingsplan til bruk for kunder</vt:lpwstr>
  </property>
  <property fmtid="{D5CDD505-2E9C-101B-9397-08002B2CF9AE}" pid="17" name="XDT02128">
    <vt:lpwstr>HMS-handlingsplan til bruk for kunder</vt:lpwstr>
  </property>
</Properties>
</file>